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38F14" w14:textId="6C57E2DB" w:rsidR="008116D8" w:rsidRPr="00DB0B08" w:rsidRDefault="00661C19" w:rsidP="00D327EC">
      <w:pPr>
        <w:pStyle w:val="item"/>
        <w:rPr>
          <w:rFonts w:ascii="Calibri" w:hAnsi="Calibri" w:cs="Calibri"/>
          <w:i/>
        </w:rPr>
      </w:pPr>
      <w:r w:rsidRPr="00DB0B08">
        <w:rPr>
          <w:rFonts w:ascii="Calibri" w:hAnsi="Calibri" w:cs="Calibri"/>
        </w:rPr>
        <w:t xml:space="preserve">Considerações Iniciais </w:t>
      </w:r>
    </w:p>
    <w:p w14:paraId="348A9359" w14:textId="32975DCF" w:rsidR="008116D8" w:rsidRPr="00DB0B08" w:rsidRDefault="009359E1" w:rsidP="00D327EC">
      <w:pPr>
        <w:ind w:firstLine="851"/>
        <w:jc w:val="both"/>
        <w:rPr>
          <w:rFonts w:ascii="Calibri" w:hAnsi="Calibri" w:cs="Calibri"/>
          <w:sz w:val="24"/>
          <w:szCs w:val="24"/>
        </w:rPr>
      </w:pPr>
      <w:r w:rsidRPr="00DB0B08">
        <w:rPr>
          <w:rFonts w:ascii="Calibri" w:hAnsi="Calibri" w:cs="Calibri"/>
          <w:sz w:val="24"/>
          <w:szCs w:val="24"/>
        </w:rPr>
        <w:t>O serviço de reforma é um processo de destruir, de forma planejada e calculada, algum edifício ou construção, a fim de liberar o</w:t>
      </w:r>
      <w:r w:rsidR="00C603A1">
        <w:rPr>
          <w:rFonts w:ascii="Calibri" w:hAnsi="Calibri" w:cs="Calibri"/>
          <w:sz w:val="24"/>
          <w:szCs w:val="24"/>
        </w:rPr>
        <w:t>//</w:t>
      </w:r>
      <w:r w:rsidRPr="00DB0B08">
        <w:rPr>
          <w:rFonts w:ascii="Calibri" w:hAnsi="Calibri" w:cs="Calibri"/>
          <w:sz w:val="24"/>
          <w:szCs w:val="24"/>
        </w:rPr>
        <w:t xml:space="preserve"> espaço para uma nova edificação ou para evitar que uma construção que apresenta riscos e/ou problemas estruturais desabe causando acidentes. A reforma também é válida para trazer utilidade a um ambiente que, à priori, servia uma demanda e hoje precisa sortir outra situação que se encontra o espaço CASA FUNCIONAL </w:t>
      </w:r>
      <w:r w:rsidR="00111F9D">
        <w:rPr>
          <w:rFonts w:ascii="Calibri" w:hAnsi="Calibri" w:cs="Calibri"/>
          <w:sz w:val="24"/>
          <w:szCs w:val="24"/>
        </w:rPr>
        <w:t>26</w:t>
      </w:r>
      <w:r w:rsidRPr="00DB0B08">
        <w:rPr>
          <w:rFonts w:ascii="Calibri" w:hAnsi="Calibri" w:cs="Calibri"/>
          <w:sz w:val="24"/>
          <w:szCs w:val="24"/>
        </w:rPr>
        <w:t xml:space="preserve">, situada na Rua </w:t>
      </w:r>
      <w:r w:rsidR="00111F9D">
        <w:rPr>
          <w:rFonts w:ascii="Calibri" w:hAnsi="Calibri" w:cs="Calibri"/>
          <w:sz w:val="24"/>
          <w:szCs w:val="24"/>
        </w:rPr>
        <w:t>Vinte e Um de Abril</w:t>
      </w:r>
      <w:r w:rsidRPr="00DB0B08">
        <w:rPr>
          <w:rFonts w:ascii="Calibri" w:hAnsi="Calibri" w:cs="Calibri"/>
          <w:sz w:val="24"/>
          <w:szCs w:val="24"/>
        </w:rPr>
        <w:t xml:space="preserve">, número </w:t>
      </w:r>
      <w:r w:rsidR="00111F9D">
        <w:rPr>
          <w:rFonts w:ascii="Calibri" w:hAnsi="Calibri" w:cs="Calibri"/>
          <w:sz w:val="24"/>
          <w:szCs w:val="24"/>
        </w:rPr>
        <w:t>26</w:t>
      </w:r>
      <w:r w:rsidRPr="00DB0B08">
        <w:rPr>
          <w:rFonts w:ascii="Calibri" w:hAnsi="Calibri" w:cs="Calibri"/>
          <w:sz w:val="24"/>
          <w:szCs w:val="24"/>
        </w:rPr>
        <w:t xml:space="preserve">, São Jorge, </w:t>
      </w:r>
      <w:r w:rsidR="00111F9D" w:rsidRPr="00111F9D">
        <w:rPr>
          <w:rFonts w:ascii="Calibri" w:hAnsi="Calibri" w:cs="Calibri"/>
          <w:sz w:val="24"/>
          <w:szCs w:val="24"/>
        </w:rPr>
        <w:t>69033-560</w:t>
      </w:r>
      <w:r w:rsidR="00111F9D">
        <w:rPr>
          <w:rFonts w:ascii="Calibri" w:hAnsi="Calibri" w:cs="Calibri"/>
          <w:sz w:val="24"/>
          <w:szCs w:val="24"/>
        </w:rPr>
        <w:t xml:space="preserve"> </w:t>
      </w:r>
      <w:r w:rsidRPr="00DB0B08">
        <w:rPr>
          <w:rFonts w:ascii="Calibri" w:hAnsi="Calibri" w:cs="Calibri"/>
          <w:sz w:val="24"/>
          <w:szCs w:val="24"/>
        </w:rPr>
        <w:t>MANAUS – AMAZONAS, e por isso apresenta-se o Caderno de Encargos e Especificações Técnicas dos Serviços de Reforma da mesma.</w:t>
      </w:r>
    </w:p>
    <w:p w14:paraId="7BEF0A7E" w14:textId="77777777" w:rsidR="00872753" w:rsidRPr="00DB0B08" w:rsidRDefault="00872753" w:rsidP="00D327EC">
      <w:pPr>
        <w:pStyle w:val="item"/>
        <w:rPr>
          <w:rFonts w:ascii="Calibri" w:hAnsi="Calibri" w:cs="Calibri"/>
          <w:i/>
        </w:rPr>
      </w:pPr>
      <w:r w:rsidRPr="00DB0B08">
        <w:rPr>
          <w:rFonts w:ascii="Calibri" w:hAnsi="Calibri" w:cs="Calibri"/>
        </w:rPr>
        <w:t>Objetivo</w:t>
      </w:r>
    </w:p>
    <w:p w14:paraId="1C728181" w14:textId="58A8D9B5" w:rsidR="00872753" w:rsidRPr="00DB0B08" w:rsidRDefault="001D1AED" w:rsidP="009359E1">
      <w:pPr>
        <w:widowControl w:val="0"/>
        <w:spacing w:before="240"/>
        <w:ind w:firstLine="851"/>
        <w:jc w:val="both"/>
        <w:rPr>
          <w:rFonts w:ascii="Calibri" w:hAnsi="Calibri" w:cs="Calibri"/>
          <w:i/>
          <w:sz w:val="24"/>
          <w:szCs w:val="24"/>
        </w:rPr>
      </w:pPr>
      <w:r w:rsidRPr="001D1AED">
        <w:rPr>
          <w:rFonts w:ascii="Calibri" w:hAnsi="Calibri" w:cs="Calibri"/>
          <w:sz w:val="24"/>
          <w:szCs w:val="24"/>
        </w:rPr>
        <w:t>Este Memorial de Cálculo tem como objetivo descrever fórmulas e métodos adotados para obtenção de quantitativos</w:t>
      </w:r>
      <w:r>
        <w:rPr>
          <w:rFonts w:ascii="Calibri" w:hAnsi="Calibri" w:cs="Calibri"/>
          <w:sz w:val="24"/>
          <w:szCs w:val="24"/>
        </w:rPr>
        <w:t xml:space="preserve"> </w:t>
      </w:r>
      <w:r w:rsidR="00C603A1">
        <w:rPr>
          <w:rFonts w:ascii="Calibri" w:hAnsi="Calibri" w:cs="Calibri"/>
          <w:sz w:val="24"/>
          <w:szCs w:val="24"/>
        </w:rPr>
        <w:t xml:space="preserve">dos </w:t>
      </w:r>
      <w:r w:rsidR="00872753" w:rsidRPr="00DB0B08">
        <w:rPr>
          <w:rFonts w:ascii="Calibri" w:hAnsi="Calibri" w:cs="Calibri"/>
          <w:sz w:val="24"/>
          <w:szCs w:val="24"/>
        </w:rPr>
        <w:t>serviços</w:t>
      </w:r>
      <w:r w:rsidR="00C603A1">
        <w:rPr>
          <w:rFonts w:ascii="Calibri" w:hAnsi="Calibri" w:cs="Calibri"/>
          <w:sz w:val="24"/>
          <w:szCs w:val="24"/>
        </w:rPr>
        <w:t xml:space="preserve"> de</w:t>
      </w:r>
      <w:r w:rsidR="00872753" w:rsidRPr="00DB0B08">
        <w:rPr>
          <w:rFonts w:ascii="Calibri" w:hAnsi="Calibri" w:cs="Calibri"/>
          <w:sz w:val="24"/>
          <w:szCs w:val="24"/>
        </w:rPr>
        <w:t xml:space="preserve"> </w:t>
      </w:r>
      <w:r w:rsidR="008116D8" w:rsidRPr="00DB0B08">
        <w:rPr>
          <w:rFonts w:ascii="Calibri" w:hAnsi="Calibri" w:cs="Calibri"/>
          <w:sz w:val="24"/>
          <w:szCs w:val="24"/>
        </w:rPr>
        <w:t xml:space="preserve">reforma da CASA FUNCIONAL </w:t>
      </w:r>
      <w:r w:rsidR="00111F9D">
        <w:rPr>
          <w:rFonts w:ascii="Calibri" w:hAnsi="Calibri" w:cs="Calibri"/>
          <w:sz w:val="24"/>
          <w:szCs w:val="24"/>
        </w:rPr>
        <w:t>26</w:t>
      </w:r>
      <w:r w:rsidR="00872753" w:rsidRPr="00DB0B08">
        <w:rPr>
          <w:rFonts w:ascii="Calibri" w:hAnsi="Calibri" w:cs="Calibri"/>
          <w:sz w:val="24"/>
          <w:szCs w:val="24"/>
        </w:rPr>
        <w:t>.</w:t>
      </w:r>
      <w:bookmarkStart w:id="0" w:name="_GoBack"/>
      <w:bookmarkEnd w:id="0"/>
    </w:p>
    <w:p w14:paraId="59A5D783" w14:textId="4923984B" w:rsidR="00872753" w:rsidRPr="00DB0B08" w:rsidRDefault="002D0497" w:rsidP="00D327EC">
      <w:pPr>
        <w:pStyle w:val="item"/>
        <w:rPr>
          <w:rFonts w:ascii="Calibri" w:hAnsi="Calibri" w:cs="Calibri"/>
          <w:i/>
        </w:rPr>
      </w:pPr>
      <w:r>
        <w:rPr>
          <w:rFonts w:ascii="Calibri" w:hAnsi="Calibri" w:cs="Calibri"/>
        </w:rPr>
        <w:t xml:space="preserve">Critérios para o dimensionamento </w:t>
      </w:r>
    </w:p>
    <w:p w14:paraId="1B0A2994" w14:textId="3BF7EAB2" w:rsidR="00CD2EC3" w:rsidRPr="00B55FE2" w:rsidRDefault="002D0497" w:rsidP="002D0497">
      <w:pPr>
        <w:widowControl w:val="0"/>
        <w:spacing w:before="240"/>
        <w:ind w:firstLine="85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 dimensionamento foi efetuado conforme levantamento </w:t>
      </w:r>
      <w:r w:rsidRPr="002D0497">
        <w:rPr>
          <w:rFonts w:ascii="Calibri" w:hAnsi="Calibri" w:cs="Calibri"/>
          <w:i/>
          <w:iCs/>
          <w:sz w:val="24"/>
          <w:szCs w:val="24"/>
        </w:rPr>
        <w:t>in loco</w:t>
      </w:r>
      <w:r>
        <w:rPr>
          <w:rFonts w:ascii="Calibri" w:hAnsi="Calibri" w:cs="Calibri"/>
          <w:sz w:val="24"/>
          <w:szCs w:val="24"/>
        </w:rPr>
        <w:t xml:space="preserve"> e projetos executivos constantes no Projeto Básico</w:t>
      </w:r>
      <w:r w:rsidR="00872753" w:rsidRPr="00DB0B08">
        <w:rPr>
          <w:rFonts w:ascii="Calibri" w:hAnsi="Calibri" w:cs="Calibri"/>
          <w:sz w:val="24"/>
          <w:szCs w:val="24"/>
        </w:rPr>
        <w:t>.</w:t>
      </w:r>
    </w:p>
    <w:p w14:paraId="1B122773" w14:textId="5BFAFC7A" w:rsidR="009359E1" w:rsidRPr="00DB0B08" w:rsidRDefault="009359E1" w:rsidP="00D327EC">
      <w:pPr>
        <w:pStyle w:val="item"/>
        <w:rPr>
          <w:rFonts w:ascii="Calibri" w:hAnsi="Calibri" w:cs="Calibri"/>
          <w:i/>
        </w:rPr>
      </w:pPr>
      <w:r w:rsidRPr="00DB0B08">
        <w:rPr>
          <w:rFonts w:ascii="Calibri" w:hAnsi="Calibri" w:cs="Calibri"/>
        </w:rPr>
        <w:t>Serviços</w:t>
      </w:r>
    </w:p>
    <w:p w14:paraId="64D5A56E" w14:textId="29961D11" w:rsidR="001833BC" w:rsidRDefault="004530B9" w:rsidP="00CB27D7">
      <w:pPr>
        <w:pStyle w:val="Subitem"/>
        <w:ind w:left="851" w:firstLine="0"/>
        <w:rPr>
          <w:rFonts w:ascii="Calibri" w:hAnsi="Calibri" w:cs="Calibri"/>
        </w:rPr>
      </w:pPr>
      <w:r w:rsidRPr="00DB0B08">
        <w:rPr>
          <w:rFonts w:ascii="Calibri" w:hAnsi="Calibri" w:cs="Calibri"/>
        </w:rPr>
        <w:t>Demolição</w:t>
      </w:r>
    </w:p>
    <w:p w14:paraId="310F83AD" w14:textId="74874914" w:rsidR="008B4BDC" w:rsidRPr="008B4BDC" w:rsidRDefault="008B4BDC" w:rsidP="008B4BDC">
      <w:pPr>
        <w:ind w:left="426" w:firstLine="851"/>
        <w:jc w:val="both"/>
        <w:rPr>
          <w:rFonts w:ascii="Calibri" w:hAnsi="Calibri" w:cs="Calibri"/>
          <w:sz w:val="24"/>
          <w:szCs w:val="24"/>
        </w:rPr>
      </w:pPr>
      <w:r w:rsidRPr="008B4BDC">
        <w:rPr>
          <w:rFonts w:ascii="Calibri" w:hAnsi="Calibri" w:cs="Calibri"/>
          <w:sz w:val="24"/>
          <w:szCs w:val="24"/>
        </w:rPr>
        <w:t xml:space="preserve">A execução de serviços de </w:t>
      </w:r>
      <w:r w:rsidR="0090195D">
        <w:rPr>
          <w:rFonts w:ascii="Calibri" w:hAnsi="Calibri" w:cs="Calibri"/>
          <w:sz w:val="24"/>
          <w:szCs w:val="24"/>
        </w:rPr>
        <w:t>d</w:t>
      </w:r>
      <w:r w:rsidRPr="008B4BDC">
        <w:rPr>
          <w:rFonts w:ascii="Calibri" w:hAnsi="Calibri" w:cs="Calibri"/>
          <w:sz w:val="24"/>
          <w:szCs w:val="24"/>
        </w:rPr>
        <w:t>emolição deverá atender às especificações da NBR 5682, NR 18 e demais normas e práticas complementares. Serão de responsabilidade da Contratada e responsável técnico todos os materiais, equipamentos e mão-de-obra necessários para a perfeita execução dos serviço</w:t>
      </w:r>
      <w:r>
        <w:rPr>
          <w:rFonts w:ascii="Calibri" w:hAnsi="Calibri" w:cs="Calibri"/>
          <w:sz w:val="24"/>
          <w:szCs w:val="24"/>
        </w:rPr>
        <w:t xml:space="preserve">s. </w:t>
      </w:r>
      <w:r w:rsidRPr="008B4BDC">
        <w:rPr>
          <w:rFonts w:ascii="Calibri" w:hAnsi="Calibri" w:cs="Calibri"/>
        </w:rPr>
        <w:t>Antes de iniciar a demolição, analisar a estabilidade da estrutura</w:t>
      </w:r>
      <w:r>
        <w:rPr>
          <w:rFonts w:ascii="Calibri" w:hAnsi="Calibri" w:cs="Calibri"/>
        </w:rPr>
        <w:t>, c</w:t>
      </w:r>
      <w:r w:rsidRPr="008B4BDC">
        <w:rPr>
          <w:rFonts w:ascii="Calibri" w:hAnsi="Calibri" w:cs="Calibri"/>
        </w:rPr>
        <w:t>hecar se os EPC necessários estão instalados</w:t>
      </w:r>
      <w:r>
        <w:rPr>
          <w:rFonts w:ascii="Calibri" w:hAnsi="Calibri" w:cs="Calibri"/>
        </w:rPr>
        <w:t>, u</w:t>
      </w:r>
      <w:r w:rsidRPr="008B4BDC">
        <w:rPr>
          <w:rFonts w:ascii="Calibri" w:hAnsi="Calibri" w:cs="Calibri"/>
        </w:rPr>
        <w:t>sar os EPI exigidos para a atividade</w:t>
      </w:r>
      <w:r>
        <w:rPr>
          <w:rFonts w:ascii="Calibri" w:hAnsi="Calibri" w:cs="Calibri"/>
        </w:rPr>
        <w:t xml:space="preserve">. </w:t>
      </w:r>
    </w:p>
    <w:p w14:paraId="135564B4" w14:textId="1D48DF64" w:rsidR="00931598" w:rsidRPr="00DB0B08" w:rsidRDefault="004530B9" w:rsidP="000624A5">
      <w:pPr>
        <w:pStyle w:val="subitem2"/>
      </w:pPr>
      <w:r w:rsidRPr="00DB0B08">
        <w:t>Demolição de paredes</w:t>
      </w:r>
    </w:p>
    <w:p w14:paraId="4C45EBD4" w14:textId="7ACDE447" w:rsidR="008B4BDC" w:rsidRDefault="009A0D8C" w:rsidP="005C3279">
      <w:pPr>
        <w:ind w:left="426" w:firstLine="851"/>
        <w:jc w:val="both"/>
        <w:rPr>
          <w:rFonts w:ascii="Calibri" w:hAnsi="Calibri" w:cs="Calibri"/>
        </w:rPr>
      </w:pPr>
      <w:r w:rsidRPr="00DB0B08">
        <w:rPr>
          <w:rFonts w:ascii="Calibri" w:hAnsi="Calibri" w:cs="Calibri"/>
          <w:sz w:val="24"/>
          <w:szCs w:val="24"/>
        </w:rPr>
        <w:t>A demolição é representada em projeto pela cor amarela. Todas as paredes sinalizadas nessa cor deverão ser retiradas bem como todos os acessórios de instalações</w:t>
      </w:r>
      <w:r w:rsidR="002A68D7" w:rsidRPr="00DB0B08">
        <w:rPr>
          <w:rFonts w:ascii="Calibri" w:hAnsi="Calibri" w:cs="Calibri"/>
          <w:sz w:val="24"/>
          <w:szCs w:val="24"/>
        </w:rPr>
        <w:t xml:space="preserve"> elétricas e/ou </w:t>
      </w:r>
      <w:r w:rsidR="00BB563D" w:rsidRPr="00DB0B08">
        <w:rPr>
          <w:rFonts w:ascii="Calibri" w:hAnsi="Calibri" w:cs="Calibri"/>
          <w:sz w:val="24"/>
          <w:szCs w:val="24"/>
        </w:rPr>
        <w:t>hidro</w:t>
      </w:r>
      <w:r w:rsidR="001B6DE3" w:rsidRPr="00DB0B08">
        <w:rPr>
          <w:rFonts w:ascii="Calibri" w:hAnsi="Calibri" w:cs="Calibri"/>
          <w:sz w:val="24"/>
          <w:szCs w:val="24"/>
        </w:rPr>
        <w:t>s</w:t>
      </w:r>
      <w:r w:rsidR="00BB563D" w:rsidRPr="00DB0B08">
        <w:rPr>
          <w:rFonts w:ascii="Calibri" w:hAnsi="Calibri" w:cs="Calibri"/>
          <w:sz w:val="24"/>
          <w:szCs w:val="24"/>
        </w:rPr>
        <w:t>sanitárias</w:t>
      </w:r>
      <w:r w:rsidRPr="00DB0B08">
        <w:rPr>
          <w:rFonts w:ascii="Calibri" w:hAnsi="Calibri" w:cs="Calibri"/>
          <w:sz w:val="24"/>
          <w:szCs w:val="24"/>
        </w:rPr>
        <w:t xml:space="preserve"> que nela estiverem contidos</w:t>
      </w:r>
      <w:r w:rsidR="008B4BDC">
        <w:rPr>
          <w:rFonts w:ascii="Calibri" w:hAnsi="Calibri" w:cs="Calibri"/>
          <w:sz w:val="24"/>
          <w:szCs w:val="24"/>
        </w:rPr>
        <w:t xml:space="preserve"> e deve ser feita da parte </w:t>
      </w:r>
      <w:r w:rsidR="008B4BDC" w:rsidRPr="008B4BDC">
        <w:rPr>
          <w:rFonts w:ascii="Calibri" w:hAnsi="Calibri" w:cs="Calibri"/>
        </w:rPr>
        <w:t>superior para a parte inferior da parede</w:t>
      </w:r>
      <w:r w:rsidR="008B4BDC">
        <w:rPr>
          <w:rFonts w:ascii="Calibri" w:hAnsi="Calibri" w:cs="Calibri"/>
        </w:rPr>
        <w:t>.</w:t>
      </w:r>
    </w:p>
    <w:tbl>
      <w:tblPr>
        <w:tblW w:w="75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9"/>
        <w:gridCol w:w="1214"/>
        <w:gridCol w:w="1276"/>
        <w:gridCol w:w="992"/>
        <w:gridCol w:w="992"/>
      </w:tblGrid>
      <w:tr w:rsidR="00981471" w:rsidRPr="007312DB" w14:paraId="22DBEBDC" w14:textId="4D9525B3" w:rsidTr="00981471">
        <w:trPr>
          <w:trHeight w:val="300"/>
          <w:jc w:val="center"/>
        </w:trPr>
        <w:tc>
          <w:tcPr>
            <w:tcW w:w="65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0B066" w14:textId="74AFD7E8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DEMOLIÇÃO DE </w:t>
            </w:r>
            <w:r w:rsidRPr="007312DB">
              <w:rPr>
                <w:rFonts w:ascii="Calibri" w:eastAsia="Times New Roman" w:hAnsi="Calibri" w:cs="Calibri"/>
                <w:color w:val="000000"/>
                <w:lang w:eastAsia="pt-BR"/>
              </w:rPr>
              <w:t>ALVENARIA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41193" w14:textId="77777777" w:rsidR="00981471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981471" w:rsidRPr="007312DB" w14:paraId="658174C0" w14:textId="7BB33487" w:rsidTr="00981471">
        <w:trPr>
          <w:trHeight w:val="300"/>
          <w:jc w:val="center"/>
        </w:trPr>
        <w:tc>
          <w:tcPr>
            <w:tcW w:w="3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103D" w14:textId="77777777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CÔMODOS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F2A3" w14:textId="77777777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Altura (m)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486F" w14:textId="77777777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Compr. (m)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8F68" w14:textId="77777777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Área (m²)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F31043" w14:textId="0583489B" w:rsidR="00981471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Volume (m³)</w:t>
            </w:r>
          </w:p>
        </w:tc>
      </w:tr>
      <w:tr w:rsidR="00981471" w:rsidRPr="007312DB" w14:paraId="38F1FCCE" w14:textId="1BC39F80" w:rsidTr="00981471">
        <w:trPr>
          <w:trHeight w:val="300"/>
          <w:jc w:val="center"/>
        </w:trPr>
        <w:tc>
          <w:tcPr>
            <w:tcW w:w="3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8E036" w14:textId="77777777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COZINHA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E581F" w14:textId="77777777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9BAB" w14:textId="77777777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BB314" w14:textId="77777777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CABE14" w14:textId="6C41BBEA" w:rsidR="00981471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1,14</w:t>
            </w:r>
          </w:p>
        </w:tc>
      </w:tr>
      <w:tr w:rsidR="00981471" w:rsidRPr="007312DB" w14:paraId="34345B2B" w14:textId="0EEAD12C" w:rsidTr="00981471">
        <w:trPr>
          <w:trHeight w:val="300"/>
          <w:jc w:val="center"/>
        </w:trPr>
        <w:tc>
          <w:tcPr>
            <w:tcW w:w="3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2BF3" w14:textId="77777777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312DB">
              <w:rPr>
                <w:rFonts w:ascii="Calibri" w:eastAsia="Times New Roman" w:hAnsi="Calibri" w:cs="Calibri"/>
                <w:color w:val="000000"/>
                <w:lang w:eastAsia="pt-BR"/>
              </w:rPr>
              <w:t>GARAGEM 2 (PORTÃO)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DD32" w14:textId="77777777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312DB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B1C9" w14:textId="77777777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312DB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5810" w14:textId="77777777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312DB">
              <w:rPr>
                <w:rFonts w:ascii="Calibri" w:eastAsia="Times New Roman" w:hAnsi="Calibri" w:cs="Calibri"/>
                <w:color w:val="000000"/>
                <w:lang w:eastAsia="pt-BR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73889" w14:textId="3174F555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1,35</w:t>
            </w:r>
          </w:p>
        </w:tc>
      </w:tr>
      <w:tr w:rsidR="00981471" w:rsidRPr="007312DB" w14:paraId="62E4B3DD" w14:textId="4FF0B869" w:rsidTr="003A3D3E">
        <w:trPr>
          <w:trHeight w:val="300"/>
          <w:jc w:val="center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7A0A" w14:textId="2CD8D932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312DB">
              <w:rPr>
                <w:rFonts w:ascii="Calibri" w:eastAsia="Times New Roman" w:hAnsi="Calibri" w:cs="Calibri"/>
                <w:color w:val="000000"/>
                <w:lang w:eastAsia="pt-BR"/>
              </w:rPr>
              <w:t>volume das paredes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(m²)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DF6969" w14:textId="57ED9DAB" w:rsidR="00981471" w:rsidRPr="007312DB" w:rsidRDefault="0098147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2,49</w:t>
            </w:r>
          </w:p>
        </w:tc>
      </w:tr>
    </w:tbl>
    <w:p w14:paraId="47BB5EBF" w14:textId="7A2E8F0A" w:rsidR="00981471" w:rsidRDefault="00981471" w:rsidP="00981471">
      <w:pPr>
        <w:jc w:val="both"/>
        <w:rPr>
          <w:rFonts w:ascii="Calibri" w:hAnsi="Calibri" w:cs="Calibri"/>
          <w:sz w:val="24"/>
          <w:szCs w:val="24"/>
        </w:rPr>
      </w:pPr>
    </w:p>
    <w:p w14:paraId="673261AD" w14:textId="13F62953" w:rsidR="00981471" w:rsidRPr="00DB0B08" w:rsidRDefault="003C07FA" w:rsidP="005C3279">
      <w:pPr>
        <w:ind w:left="426" w:firstLine="85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Adotou-se</w:t>
      </w:r>
      <w:r w:rsidR="00A32943">
        <w:rPr>
          <w:rFonts w:ascii="Calibri" w:hAnsi="Calibri" w:cs="Calibri"/>
          <w:sz w:val="24"/>
          <w:szCs w:val="24"/>
        </w:rPr>
        <w:t>,</w:t>
      </w:r>
      <w:r>
        <w:rPr>
          <w:rFonts w:ascii="Calibri" w:hAnsi="Calibri" w:cs="Calibri"/>
          <w:sz w:val="24"/>
          <w:szCs w:val="24"/>
        </w:rPr>
        <w:t xml:space="preserve"> portanto</w:t>
      </w:r>
      <w:r w:rsidR="00A32943">
        <w:rPr>
          <w:rFonts w:ascii="Calibri" w:hAnsi="Calibri" w:cs="Calibri"/>
          <w:sz w:val="24"/>
          <w:szCs w:val="24"/>
        </w:rPr>
        <w:t>,</w:t>
      </w:r>
      <w:r>
        <w:rPr>
          <w:rFonts w:ascii="Calibri" w:hAnsi="Calibri" w:cs="Calibri"/>
          <w:sz w:val="24"/>
          <w:szCs w:val="24"/>
        </w:rPr>
        <w:t xml:space="preserve"> o volume de 2,49m³.</w:t>
      </w:r>
    </w:p>
    <w:p w14:paraId="604DFB42" w14:textId="751BFBA5" w:rsidR="00931598" w:rsidRPr="00DB0B08" w:rsidRDefault="004530B9" w:rsidP="000624A5">
      <w:pPr>
        <w:pStyle w:val="subitem2"/>
      </w:pPr>
      <w:r w:rsidRPr="00DB0B08">
        <w:lastRenderedPageBreak/>
        <w:t>Remoção de revestimento de áreas molhadas</w:t>
      </w:r>
    </w:p>
    <w:p w14:paraId="14BEF75F" w14:textId="32F51005" w:rsidR="009A0D8C" w:rsidRPr="00DB0B08" w:rsidRDefault="003E2362" w:rsidP="005C3279">
      <w:pPr>
        <w:ind w:left="426" w:firstLine="851"/>
        <w:jc w:val="both"/>
        <w:rPr>
          <w:rFonts w:ascii="Calibri" w:hAnsi="Calibri" w:cs="Calibri"/>
          <w:sz w:val="24"/>
          <w:szCs w:val="24"/>
        </w:rPr>
      </w:pPr>
      <w:r w:rsidRPr="00DB0B08">
        <w:rPr>
          <w:rFonts w:ascii="Calibri" w:hAnsi="Calibri" w:cs="Calibri"/>
          <w:sz w:val="24"/>
          <w:szCs w:val="24"/>
        </w:rPr>
        <w:t xml:space="preserve">Os revestimentos existentes </w:t>
      </w:r>
      <w:r w:rsidR="00111F9D">
        <w:rPr>
          <w:rFonts w:ascii="Calibri" w:hAnsi="Calibri" w:cs="Calibri"/>
          <w:sz w:val="24"/>
          <w:szCs w:val="24"/>
        </w:rPr>
        <w:t>na</w:t>
      </w:r>
      <w:r w:rsidR="00C27BE1">
        <w:rPr>
          <w:rFonts w:ascii="Calibri" w:hAnsi="Calibri" w:cs="Calibri"/>
          <w:sz w:val="24"/>
          <w:szCs w:val="24"/>
        </w:rPr>
        <w:t>s</w:t>
      </w:r>
      <w:r w:rsidR="00111F9D">
        <w:rPr>
          <w:rFonts w:ascii="Calibri" w:hAnsi="Calibri" w:cs="Calibri"/>
          <w:sz w:val="24"/>
          <w:szCs w:val="24"/>
        </w:rPr>
        <w:t xml:space="preserve"> </w:t>
      </w:r>
      <w:r w:rsidR="00C27BE1">
        <w:rPr>
          <w:rFonts w:ascii="Calibri" w:hAnsi="Calibri" w:cs="Calibri"/>
          <w:sz w:val="24"/>
          <w:szCs w:val="24"/>
        </w:rPr>
        <w:t>áreas molhadas</w:t>
      </w:r>
      <w:r w:rsidRPr="00DB0B08">
        <w:rPr>
          <w:rFonts w:ascii="Calibri" w:hAnsi="Calibri" w:cs="Calibri"/>
          <w:sz w:val="24"/>
          <w:szCs w:val="24"/>
        </w:rPr>
        <w:t xml:space="preserve"> deverão ser retirados</w:t>
      </w:r>
      <w:r w:rsidR="00111F9D">
        <w:rPr>
          <w:rFonts w:ascii="Calibri" w:hAnsi="Calibri" w:cs="Calibri"/>
          <w:sz w:val="24"/>
          <w:szCs w:val="24"/>
        </w:rPr>
        <w:t xml:space="preserve"> da parede</w:t>
      </w:r>
      <w:r w:rsidR="00BB563D" w:rsidRPr="00DB0B08">
        <w:rPr>
          <w:rFonts w:ascii="Calibri" w:hAnsi="Calibri" w:cs="Calibri"/>
          <w:sz w:val="24"/>
          <w:szCs w:val="24"/>
        </w:rPr>
        <w:t>,</w:t>
      </w:r>
      <w:r w:rsidRPr="00DB0B08">
        <w:rPr>
          <w:rFonts w:ascii="Calibri" w:hAnsi="Calibri" w:cs="Calibri"/>
          <w:sz w:val="24"/>
          <w:szCs w:val="24"/>
        </w:rPr>
        <w:t xml:space="preserve"> na fase da demolição. Nessa</w:t>
      </w:r>
      <w:r w:rsidR="00C27BE1">
        <w:rPr>
          <w:rFonts w:ascii="Calibri" w:hAnsi="Calibri" w:cs="Calibri"/>
          <w:sz w:val="24"/>
          <w:szCs w:val="24"/>
        </w:rPr>
        <w:t>s</w:t>
      </w:r>
      <w:r w:rsidRPr="00DB0B08">
        <w:rPr>
          <w:rFonts w:ascii="Calibri" w:hAnsi="Calibri" w:cs="Calibri"/>
          <w:sz w:val="24"/>
          <w:szCs w:val="24"/>
        </w:rPr>
        <w:t xml:space="preserve"> área</w:t>
      </w:r>
      <w:r w:rsidR="00C27BE1">
        <w:rPr>
          <w:rFonts w:ascii="Calibri" w:hAnsi="Calibri" w:cs="Calibri"/>
          <w:sz w:val="24"/>
          <w:szCs w:val="24"/>
        </w:rPr>
        <w:t>s</w:t>
      </w:r>
      <w:r w:rsidRPr="00DB0B08">
        <w:rPr>
          <w:rFonts w:ascii="Calibri" w:hAnsi="Calibri" w:cs="Calibri"/>
          <w:sz w:val="24"/>
          <w:szCs w:val="24"/>
        </w:rPr>
        <w:t>, nada será reaproveitado.</w:t>
      </w:r>
    </w:p>
    <w:p w14:paraId="0E6B6A6D" w14:textId="77777777" w:rsidR="00C27BE1" w:rsidRDefault="00C27BE1" w:rsidP="00C27BE1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CERÂMICA</w:t>
      </w:r>
    </w:p>
    <w:tbl>
      <w:tblPr>
        <w:tblW w:w="8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4"/>
        <w:gridCol w:w="1578"/>
        <w:gridCol w:w="1700"/>
        <w:gridCol w:w="1046"/>
        <w:gridCol w:w="1794"/>
      </w:tblGrid>
      <w:tr w:rsidR="00C27BE1" w:rsidRPr="0095410A" w14:paraId="11E9F09D" w14:textId="77777777" w:rsidTr="00D951EB">
        <w:trPr>
          <w:trHeight w:val="300"/>
          <w:jc w:val="center"/>
        </w:trPr>
        <w:tc>
          <w:tcPr>
            <w:tcW w:w="2034" w:type="dxa"/>
            <w:shd w:val="clear" w:color="000000" w:fill="E2EFDA"/>
            <w:vAlign w:val="center"/>
            <w:hideMark/>
          </w:tcPr>
          <w:p w14:paraId="49DE8A2D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CÔMODO</w:t>
            </w:r>
          </w:p>
        </w:tc>
        <w:tc>
          <w:tcPr>
            <w:tcW w:w="1578" w:type="dxa"/>
            <w:shd w:val="clear" w:color="000000" w:fill="E2EFDA"/>
            <w:vAlign w:val="center"/>
            <w:hideMark/>
          </w:tcPr>
          <w:p w14:paraId="7967AB1F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ÁREA (m²)</w:t>
            </w:r>
          </w:p>
        </w:tc>
        <w:tc>
          <w:tcPr>
            <w:tcW w:w="1700" w:type="dxa"/>
            <w:shd w:val="clear" w:color="000000" w:fill="E2EFDA"/>
            <w:vAlign w:val="center"/>
            <w:hideMark/>
          </w:tcPr>
          <w:p w14:paraId="191CCF1B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PERÍMETRO (m)</w:t>
            </w:r>
          </w:p>
        </w:tc>
        <w:tc>
          <w:tcPr>
            <w:tcW w:w="1046" w:type="dxa"/>
            <w:shd w:val="clear" w:color="000000" w:fill="E2EFDA"/>
            <w:vAlign w:val="center"/>
            <w:hideMark/>
          </w:tcPr>
          <w:p w14:paraId="0142089E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PISO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(m²)</w:t>
            </w:r>
          </w:p>
        </w:tc>
        <w:tc>
          <w:tcPr>
            <w:tcW w:w="1794" w:type="dxa"/>
            <w:shd w:val="clear" w:color="000000" w:fill="E2EFDA"/>
            <w:vAlign w:val="center"/>
            <w:hideMark/>
          </w:tcPr>
          <w:p w14:paraId="5D5145A7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PAREDE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(m²)</w:t>
            </w:r>
          </w:p>
        </w:tc>
      </w:tr>
      <w:tr w:rsidR="00C27BE1" w:rsidRPr="0095410A" w14:paraId="109438C7" w14:textId="77777777" w:rsidTr="00D951EB">
        <w:trPr>
          <w:trHeight w:val="300"/>
          <w:jc w:val="center"/>
        </w:trPr>
        <w:tc>
          <w:tcPr>
            <w:tcW w:w="2034" w:type="dxa"/>
            <w:shd w:val="clear" w:color="auto" w:fill="auto"/>
            <w:vAlign w:val="center"/>
            <w:hideMark/>
          </w:tcPr>
          <w:p w14:paraId="56C066EA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WC SUÍTE 01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14:paraId="2E38FB79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3,41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B1409FA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8,20</w:t>
            </w:r>
          </w:p>
        </w:tc>
        <w:tc>
          <w:tcPr>
            <w:tcW w:w="1046" w:type="dxa"/>
            <w:shd w:val="clear" w:color="auto" w:fill="auto"/>
            <w:noWrap/>
            <w:vAlign w:val="bottom"/>
            <w:hideMark/>
          </w:tcPr>
          <w:p w14:paraId="2ACF9E6D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3,41</w:t>
            </w:r>
          </w:p>
        </w:tc>
        <w:tc>
          <w:tcPr>
            <w:tcW w:w="1794" w:type="dxa"/>
            <w:shd w:val="clear" w:color="auto" w:fill="auto"/>
            <w:noWrap/>
            <w:vAlign w:val="bottom"/>
            <w:hideMark/>
          </w:tcPr>
          <w:p w14:paraId="79FD96EF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22,14</w:t>
            </w:r>
          </w:p>
        </w:tc>
      </w:tr>
      <w:tr w:rsidR="00C27BE1" w:rsidRPr="0095410A" w14:paraId="36532427" w14:textId="77777777" w:rsidTr="00D951EB">
        <w:trPr>
          <w:trHeight w:val="300"/>
          <w:jc w:val="center"/>
        </w:trPr>
        <w:tc>
          <w:tcPr>
            <w:tcW w:w="2034" w:type="dxa"/>
            <w:shd w:val="clear" w:color="auto" w:fill="auto"/>
            <w:vAlign w:val="center"/>
            <w:hideMark/>
          </w:tcPr>
          <w:p w14:paraId="2152D7C7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WC SUÍTE 02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14:paraId="022CAA97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3,82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699064D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9,06</w:t>
            </w:r>
          </w:p>
        </w:tc>
        <w:tc>
          <w:tcPr>
            <w:tcW w:w="1046" w:type="dxa"/>
            <w:shd w:val="clear" w:color="auto" w:fill="auto"/>
            <w:noWrap/>
            <w:vAlign w:val="bottom"/>
            <w:hideMark/>
          </w:tcPr>
          <w:p w14:paraId="3793683B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3,82</w:t>
            </w:r>
          </w:p>
        </w:tc>
        <w:tc>
          <w:tcPr>
            <w:tcW w:w="1794" w:type="dxa"/>
            <w:shd w:val="clear" w:color="auto" w:fill="auto"/>
            <w:noWrap/>
            <w:vAlign w:val="bottom"/>
            <w:hideMark/>
          </w:tcPr>
          <w:p w14:paraId="2D126901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24,462</w:t>
            </w:r>
          </w:p>
        </w:tc>
      </w:tr>
      <w:tr w:rsidR="00C27BE1" w:rsidRPr="0095410A" w14:paraId="110D682A" w14:textId="77777777" w:rsidTr="00D951EB">
        <w:trPr>
          <w:trHeight w:val="300"/>
          <w:jc w:val="center"/>
        </w:trPr>
        <w:tc>
          <w:tcPr>
            <w:tcW w:w="2034" w:type="dxa"/>
            <w:shd w:val="clear" w:color="auto" w:fill="auto"/>
            <w:vAlign w:val="center"/>
            <w:hideMark/>
          </w:tcPr>
          <w:p w14:paraId="2E9ECF60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LAVABO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14:paraId="1D865C3C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1,62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68D32C7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5,10</w:t>
            </w:r>
          </w:p>
        </w:tc>
        <w:tc>
          <w:tcPr>
            <w:tcW w:w="1046" w:type="dxa"/>
            <w:shd w:val="clear" w:color="auto" w:fill="auto"/>
            <w:noWrap/>
            <w:vAlign w:val="bottom"/>
            <w:hideMark/>
          </w:tcPr>
          <w:p w14:paraId="31E1D2FC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1,62</w:t>
            </w:r>
          </w:p>
        </w:tc>
        <w:tc>
          <w:tcPr>
            <w:tcW w:w="1794" w:type="dxa"/>
            <w:shd w:val="clear" w:color="auto" w:fill="auto"/>
            <w:noWrap/>
            <w:vAlign w:val="bottom"/>
            <w:hideMark/>
          </w:tcPr>
          <w:p w14:paraId="3F67ED75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13,77</w:t>
            </w:r>
          </w:p>
        </w:tc>
      </w:tr>
      <w:tr w:rsidR="00C27BE1" w:rsidRPr="0095410A" w14:paraId="6A536C4C" w14:textId="77777777" w:rsidTr="00D951EB">
        <w:trPr>
          <w:trHeight w:val="300"/>
          <w:jc w:val="center"/>
        </w:trPr>
        <w:tc>
          <w:tcPr>
            <w:tcW w:w="2034" w:type="dxa"/>
            <w:shd w:val="clear" w:color="auto" w:fill="auto"/>
            <w:vAlign w:val="center"/>
            <w:hideMark/>
          </w:tcPr>
          <w:p w14:paraId="4A61D1BF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WC SUÍTE 03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14:paraId="25B878F6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1,63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1053069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5,60</w:t>
            </w:r>
          </w:p>
        </w:tc>
        <w:tc>
          <w:tcPr>
            <w:tcW w:w="1046" w:type="dxa"/>
            <w:shd w:val="clear" w:color="auto" w:fill="auto"/>
            <w:noWrap/>
            <w:vAlign w:val="bottom"/>
            <w:hideMark/>
          </w:tcPr>
          <w:p w14:paraId="2F1F0B14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1,63</w:t>
            </w:r>
          </w:p>
        </w:tc>
        <w:tc>
          <w:tcPr>
            <w:tcW w:w="1794" w:type="dxa"/>
            <w:shd w:val="clear" w:color="auto" w:fill="auto"/>
            <w:noWrap/>
            <w:vAlign w:val="bottom"/>
            <w:hideMark/>
          </w:tcPr>
          <w:p w14:paraId="54F8DD6C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15,12</w:t>
            </w:r>
          </w:p>
        </w:tc>
      </w:tr>
      <w:tr w:rsidR="00C27BE1" w:rsidRPr="0095410A" w14:paraId="4EE33229" w14:textId="77777777" w:rsidTr="00D951EB">
        <w:trPr>
          <w:trHeight w:val="300"/>
          <w:jc w:val="center"/>
        </w:trPr>
        <w:tc>
          <w:tcPr>
            <w:tcW w:w="2034" w:type="dxa"/>
            <w:shd w:val="clear" w:color="auto" w:fill="auto"/>
            <w:vAlign w:val="center"/>
            <w:hideMark/>
          </w:tcPr>
          <w:p w14:paraId="1D6E8750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WC SUÍTE 04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14:paraId="3449CA86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8,24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0DEB54F1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11,42</w:t>
            </w:r>
          </w:p>
        </w:tc>
        <w:tc>
          <w:tcPr>
            <w:tcW w:w="1046" w:type="dxa"/>
            <w:shd w:val="clear" w:color="auto" w:fill="auto"/>
            <w:noWrap/>
            <w:vAlign w:val="bottom"/>
            <w:hideMark/>
          </w:tcPr>
          <w:p w14:paraId="1826685C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8,24</w:t>
            </w:r>
          </w:p>
        </w:tc>
        <w:tc>
          <w:tcPr>
            <w:tcW w:w="1794" w:type="dxa"/>
            <w:shd w:val="clear" w:color="auto" w:fill="auto"/>
            <w:noWrap/>
            <w:vAlign w:val="bottom"/>
            <w:hideMark/>
          </w:tcPr>
          <w:p w14:paraId="147E5DDA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30,834</w:t>
            </w:r>
          </w:p>
        </w:tc>
      </w:tr>
      <w:tr w:rsidR="00C27BE1" w:rsidRPr="0095410A" w14:paraId="6F3F0DF1" w14:textId="77777777" w:rsidTr="00D951EB">
        <w:trPr>
          <w:trHeight w:val="300"/>
          <w:jc w:val="center"/>
        </w:trPr>
        <w:tc>
          <w:tcPr>
            <w:tcW w:w="2034" w:type="dxa"/>
            <w:shd w:val="clear" w:color="auto" w:fill="auto"/>
            <w:vAlign w:val="center"/>
            <w:hideMark/>
          </w:tcPr>
          <w:p w14:paraId="7D08310C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WC SUÍTE 05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14:paraId="3E4E979D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2,03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81B3E6B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5,88</w:t>
            </w:r>
          </w:p>
        </w:tc>
        <w:tc>
          <w:tcPr>
            <w:tcW w:w="1046" w:type="dxa"/>
            <w:shd w:val="clear" w:color="auto" w:fill="auto"/>
            <w:noWrap/>
            <w:vAlign w:val="bottom"/>
            <w:hideMark/>
          </w:tcPr>
          <w:p w14:paraId="78368DA6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2,03</w:t>
            </w:r>
          </w:p>
        </w:tc>
        <w:tc>
          <w:tcPr>
            <w:tcW w:w="1794" w:type="dxa"/>
            <w:shd w:val="clear" w:color="auto" w:fill="auto"/>
            <w:noWrap/>
            <w:vAlign w:val="bottom"/>
            <w:hideMark/>
          </w:tcPr>
          <w:p w14:paraId="5FE50008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15,876</w:t>
            </w:r>
          </w:p>
        </w:tc>
      </w:tr>
      <w:tr w:rsidR="00C27BE1" w:rsidRPr="0095410A" w14:paraId="5522080D" w14:textId="77777777" w:rsidTr="00D951EB">
        <w:trPr>
          <w:trHeight w:val="300"/>
          <w:jc w:val="center"/>
        </w:trPr>
        <w:tc>
          <w:tcPr>
            <w:tcW w:w="2034" w:type="dxa"/>
            <w:shd w:val="clear" w:color="auto" w:fill="auto"/>
            <w:vAlign w:val="center"/>
            <w:hideMark/>
          </w:tcPr>
          <w:p w14:paraId="6106CAFD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WC SUÍTE 06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14:paraId="5CA6303D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2,38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E957650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6,20</w:t>
            </w:r>
          </w:p>
        </w:tc>
        <w:tc>
          <w:tcPr>
            <w:tcW w:w="1046" w:type="dxa"/>
            <w:shd w:val="clear" w:color="auto" w:fill="auto"/>
            <w:noWrap/>
            <w:vAlign w:val="bottom"/>
            <w:hideMark/>
          </w:tcPr>
          <w:p w14:paraId="76E8D950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2,38</w:t>
            </w:r>
          </w:p>
        </w:tc>
        <w:tc>
          <w:tcPr>
            <w:tcW w:w="1794" w:type="dxa"/>
            <w:shd w:val="clear" w:color="auto" w:fill="auto"/>
            <w:noWrap/>
            <w:vAlign w:val="bottom"/>
            <w:hideMark/>
          </w:tcPr>
          <w:p w14:paraId="5DE5D4D0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16,74</w:t>
            </w:r>
          </w:p>
        </w:tc>
      </w:tr>
      <w:tr w:rsidR="00C27BE1" w:rsidRPr="0095410A" w14:paraId="72DA0064" w14:textId="77777777" w:rsidTr="00D951EB">
        <w:trPr>
          <w:trHeight w:val="300"/>
          <w:jc w:val="center"/>
        </w:trPr>
        <w:tc>
          <w:tcPr>
            <w:tcW w:w="2034" w:type="dxa"/>
            <w:shd w:val="clear" w:color="auto" w:fill="auto"/>
            <w:vAlign w:val="center"/>
            <w:hideMark/>
          </w:tcPr>
          <w:p w14:paraId="159BC86C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WC SUÍTE 07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14:paraId="146487B7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2,96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FB73EF6" w14:textId="77777777" w:rsidR="00C27BE1" w:rsidRPr="0095410A" w:rsidRDefault="00C27BE1" w:rsidP="00D951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7,32</w:t>
            </w:r>
          </w:p>
        </w:tc>
        <w:tc>
          <w:tcPr>
            <w:tcW w:w="1046" w:type="dxa"/>
            <w:shd w:val="clear" w:color="auto" w:fill="auto"/>
            <w:noWrap/>
            <w:vAlign w:val="bottom"/>
            <w:hideMark/>
          </w:tcPr>
          <w:p w14:paraId="63F74825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2,96</w:t>
            </w:r>
          </w:p>
        </w:tc>
        <w:tc>
          <w:tcPr>
            <w:tcW w:w="1794" w:type="dxa"/>
            <w:shd w:val="clear" w:color="auto" w:fill="auto"/>
            <w:noWrap/>
            <w:vAlign w:val="bottom"/>
            <w:hideMark/>
          </w:tcPr>
          <w:p w14:paraId="2097991F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19,764</w:t>
            </w:r>
          </w:p>
        </w:tc>
      </w:tr>
      <w:tr w:rsidR="00C27BE1" w:rsidRPr="0095410A" w14:paraId="51458D88" w14:textId="77777777" w:rsidTr="00D951EB">
        <w:trPr>
          <w:trHeight w:val="300"/>
          <w:jc w:val="center"/>
        </w:trPr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04DFD22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578" w:type="dxa"/>
            <w:shd w:val="clear" w:color="auto" w:fill="auto"/>
            <w:noWrap/>
            <w:vAlign w:val="bottom"/>
            <w:hideMark/>
          </w:tcPr>
          <w:p w14:paraId="3AF4BE1E" w14:textId="77777777" w:rsidR="00C27BE1" w:rsidRPr="0095410A" w:rsidRDefault="00C27BE1" w:rsidP="00D95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A2E6AA6" w14:textId="77777777" w:rsidR="00C27BE1" w:rsidRPr="0095410A" w:rsidRDefault="00C27BE1" w:rsidP="00D95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46" w:type="dxa"/>
            <w:shd w:val="clear" w:color="auto" w:fill="auto"/>
            <w:noWrap/>
            <w:vAlign w:val="bottom"/>
            <w:hideMark/>
          </w:tcPr>
          <w:p w14:paraId="41BE55C5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26,09</w:t>
            </w:r>
          </w:p>
        </w:tc>
        <w:tc>
          <w:tcPr>
            <w:tcW w:w="1794" w:type="dxa"/>
            <w:shd w:val="clear" w:color="auto" w:fill="auto"/>
            <w:noWrap/>
            <w:vAlign w:val="bottom"/>
            <w:hideMark/>
          </w:tcPr>
          <w:p w14:paraId="3DED3CE2" w14:textId="77777777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5410A">
              <w:rPr>
                <w:rFonts w:ascii="Calibri" w:eastAsia="Times New Roman" w:hAnsi="Calibri" w:cs="Calibri"/>
                <w:color w:val="000000"/>
                <w:lang w:eastAsia="pt-BR"/>
              </w:rPr>
              <w:t>158,706</w:t>
            </w:r>
          </w:p>
        </w:tc>
      </w:tr>
      <w:tr w:rsidR="00C27BE1" w:rsidRPr="0095410A" w14:paraId="3CB21EC1" w14:textId="77777777" w:rsidTr="00AC3B86">
        <w:trPr>
          <w:trHeight w:val="300"/>
          <w:jc w:val="center"/>
        </w:trPr>
        <w:tc>
          <w:tcPr>
            <w:tcW w:w="6358" w:type="dxa"/>
            <w:gridSpan w:val="4"/>
            <w:shd w:val="clear" w:color="auto" w:fill="E7E6E6" w:themeFill="background2"/>
            <w:noWrap/>
            <w:vAlign w:val="bottom"/>
            <w:hideMark/>
          </w:tcPr>
          <w:p w14:paraId="51398C8E" w14:textId="1EB520C2" w:rsidR="00C27BE1" w:rsidRPr="0095410A" w:rsidRDefault="00C27BE1" w:rsidP="00C27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Área Total de Remoção (Piso + Parede) m²</w:t>
            </w:r>
          </w:p>
        </w:tc>
        <w:tc>
          <w:tcPr>
            <w:tcW w:w="1794" w:type="dxa"/>
            <w:shd w:val="clear" w:color="auto" w:fill="E7E6E6" w:themeFill="background2"/>
            <w:noWrap/>
            <w:vAlign w:val="bottom"/>
            <w:hideMark/>
          </w:tcPr>
          <w:p w14:paraId="27D1F509" w14:textId="6BDFA8B3" w:rsidR="00C27BE1" w:rsidRPr="0095410A" w:rsidRDefault="00C27BE1" w:rsidP="00D951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184,79</w:t>
            </w:r>
          </w:p>
        </w:tc>
      </w:tr>
    </w:tbl>
    <w:p w14:paraId="7182F0E1" w14:textId="77777777" w:rsidR="00C27BE1" w:rsidRDefault="00C27BE1" w:rsidP="000624A5">
      <w:pPr>
        <w:pStyle w:val="subitem2"/>
      </w:pPr>
    </w:p>
    <w:p w14:paraId="412A4A26" w14:textId="77777777" w:rsidR="00C27BE1" w:rsidRDefault="00C27BE1" w:rsidP="000624A5">
      <w:pPr>
        <w:pStyle w:val="subitem2"/>
      </w:pPr>
    </w:p>
    <w:p w14:paraId="4D1332A1" w14:textId="475FCC38" w:rsidR="00394682" w:rsidRDefault="004530B9" w:rsidP="000624A5">
      <w:pPr>
        <w:pStyle w:val="subitem2"/>
      </w:pPr>
      <w:r w:rsidRPr="007312DB">
        <w:t>Retirada de entulho</w:t>
      </w:r>
      <w:r w:rsidR="00C27BE1">
        <w:t>.</w:t>
      </w:r>
    </w:p>
    <w:p w14:paraId="668ED903" w14:textId="2020664C" w:rsidR="003F29FC" w:rsidRPr="00DB0B08" w:rsidRDefault="003F29FC" w:rsidP="005C3279">
      <w:pPr>
        <w:ind w:left="426" w:firstLine="851"/>
        <w:jc w:val="both"/>
        <w:rPr>
          <w:rFonts w:ascii="Calibri" w:hAnsi="Calibri" w:cs="Calibri"/>
          <w:sz w:val="24"/>
          <w:szCs w:val="24"/>
        </w:rPr>
      </w:pPr>
      <w:r w:rsidRPr="00DB0B08">
        <w:rPr>
          <w:rFonts w:ascii="Calibri" w:hAnsi="Calibri" w:cs="Calibri"/>
          <w:sz w:val="24"/>
          <w:szCs w:val="24"/>
        </w:rPr>
        <w:t>A retirada do entulho deve ser realizada durante todo o processo</w:t>
      </w:r>
      <w:r w:rsidR="001B57EE" w:rsidRPr="00DB0B08">
        <w:rPr>
          <w:rFonts w:ascii="Calibri" w:hAnsi="Calibri" w:cs="Calibri"/>
          <w:sz w:val="24"/>
          <w:szCs w:val="24"/>
        </w:rPr>
        <w:t xml:space="preserve"> de demolição, garantindo a boa circulação de pessoal e material na obra. Portanto deve ser levado até a área externa e ser descartado dentro de caixa coletora.</w:t>
      </w:r>
      <w:r w:rsidR="00F60538">
        <w:rPr>
          <w:rFonts w:ascii="Calibri" w:hAnsi="Calibri" w:cs="Calibri"/>
          <w:sz w:val="24"/>
          <w:szCs w:val="24"/>
        </w:rPr>
        <w:t xml:space="preserve"> </w:t>
      </w:r>
      <w:r w:rsidR="00F60538" w:rsidRPr="00F60538">
        <w:rPr>
          <w:rFonts w:ascii="Calibri" w:hAnsi="Calibri" w:cs="Calibri"/>
          <w:sz w:val="24"/>
          <w:szCs w:val="24"/>
        </w:rPr>
        <w:t>O custo de remoção e movimentação dentro da obra está embutido na cotação de demolição</w:t>
      </w:r>
      <w:r w:rsidR="00F60538">
        <w:rPr>
          <w:rFonts w:ascii="Calibri" w:hAnsi="Calibri" w:cs="Calibri"/>
          <w:sz w:val="24"/>
          <w:szCs w:val="24"/>
        </w:rPr>
        <w:t xml:space="preserve"> e o volume desse pode ser calculado por:</w:t>
      </w:r>
    </w:p>
    <w:p w14:paraId="1651AD0B" w14:textId="77777777" w:rsidR="001F325A" w:rsidRDefault="001F325A" w:rsidP="001F325A">
      <w:pPr>
        <w:ind w:left="426" w:firstLine="85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Onde o empolamento é calculado por</w:t>
      </w:r>
    </w:p>
    <w:p w14:paraId="63568EA7" w14:textId="724FEC2E" w:rsidR="00C27BE1" w:rsidRPr="004F0EF7" w:rsidRDefault="00C27BE1" w:rsidP="00D951EB">
      <w:pPr>
        <w:ind w:left="426" w:firstLine="851"/>
        <w:jc w:val="both"/>
        <w:rPr>
          <w:rFonts w:ascii="Calibri" w:eastAsiaTheme="minorEastAsia" w:hAnsi="Calibri" w:cs="Calibri"/>
          <w:sz w:val="24"/>
          <w:szCs w:val="24"/>
        </w:rPr>
      </w:pPr>
      <m:oMathPara>
        <m:oMath>
          <m:r>
            <w:rPr>
              <w:rFonts w:ascii="Cambria Math" w:hAnsi="Cambria Math" w:cs="Calibri"/>
              <w:sz w:val="24"/>
              <w:szCs w:val="24"/>
            </w:rPr>
            <m:t xml:space="preserve">Volume de entulho= </m:t>
          </m:r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Calibri"/>
                  <w:sz w:val="24"/>
                  <w:szCs w:val="24"/>
                </w:rPr>
                <m:t>paredes</m:t>
              </m:r>
            </m:sub>
          </m:sSub>
          <m:r>
            <w:rPr>
              <w:rFonts w:ascii="Cambria Math" w:hAnsi="Cambria Math" w:cs="Calibri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Calibri"/>
                  <w:sz w:val="24"/>
                  <w:szCs w:val="24"/>
                </w:rPr>
                <m:t>revestimento</m:t>
              </m:r>
            </m:sub>
          </m:sSub>
          <m:r>
            <w:rPr>
              <w:rFonts w:ascii="Cambria Math" w:hAnsi="Cambria Math" w:cs="Calibri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 w:cs="Calibr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Calibri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Calibri"/>
                  <w:sz w:val="24"/>
                  <w:szCs w:val="24"/>
                </w:rPr>
                <m:t>empolamento</m:t>
              </m:r>
            </m:sub>
          </m:sSub>
        </m:oMath>
      </m:oMathPara>
    </w:p>
    <w:p w14:paraId="0AAB7C5B" w14:textId="7F249A64" w:rsidR="00C27BE1" w:rsidRDefault="00C27BE1" w:rsidP="00C27BE1">
      <w:pPr>
        <w:ind w:left="426" w:firstLine="851"/>
        <w:jc w:val="both"/>
        <w:rPr>
          <w:rFonts w:ascii="Calibri" w:eastAsiaTheme="minorEastAsia" w:hAnsi="Calibri" w:cs="Calibri"/>
          <w:sz w:val="24"/>
          <w:szCs w:val="24"/>
        </w:rPr>
      </w:pPr>
      <w:r>
        <w:rPr>
          <w:rFonts w:ascii="Calibri" w:eastAsiaTheme="minorEastAsia" w:hAnsi="Calibri" w:cs="Calibri"/>
          <w:sz w:val="24"/>
          <w:szCs w:val="24"/>
        </w:rPr>
        <w:t xml:space="preserve">Onde  </w:t>
      </w:r>
      <m:oMath>
        <m:sSub>
          <m:sSubPr>
            <m:ctrlPr>
              <w:rPr>
                <w:rFonts w:ascii="Cambria Math" w:eastAsiaTheme="minorEastAsia" w:hAnsi="Cambria Math" w:cs="Calibri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Calibri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Calibri"/>
                <w:sz w:val="24"/>
                <w:szCs w:val="24"/>
              </w:rPr>
              <m:t>empolamento</m:t>
            </m:r>
          </m:sub>
        </m:sSub>
        <m:r>
          <w:rPr>
            <w:rFonts w:ascii="Cambria Math" w:eastAsiaTheme="minorEastAsia" w:hAnsi="Cambria Math" w:cs="Calibri"/>
            <w:sz w:val="24"/>
            <w:szCs w:val="24"/>
          </w:rPr>
          <m:t xml:space="preserve">= </m:t>
        </m:r>
        <m:d>
          <m:dPr>
            <m:ctrlPr>
              <w:rPr>
                <w:rFonts w:ascii="Cambria Math" w:eastAsiaTheme="minorEastAsia" w:hAnsi="Cambria Math" w:cs="Calibri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Calibr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Calibri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Calibri"/>
                    <w:sz w:val="24"/>
                    <w:szCs w:val="24"/>
                  </w:rPr>
                  <m:t>paredes</m:t>
                </m:r>
              </m:sub>
            </m:sSub>
            <m:r>
              <w:rPr>
                <w:rFonts w:ascii="Cambria Math" w:hAnsi="Cambria Math" w:cs="Calibri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Calibr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Calibri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Calibri"/>
                    <w:sz w:val="24"/>
                    <w:szCs w:val="24"/>
                  </w:rPr>
                  <m:t>revestimento</m:t>
                </m:r>
              </m:sub>
            </m:sSub>
          </m:e>
        </m:d>
        <m:r>
          <w:rPr>
            <w:rFonts w:ascii="Cambria Math" w:eastAsiaTheme="minorEastAsia" w:hAnsi="Cambria Math" w:cs="Calibri"/>
            <w:sz w:val="24"/>
            <w:szCs w:val="24"/>
          </w:rPr>
          <m:t>*0,3</m:t>
        </m:r>
      </m:oMath>
    </w:p>
    <w:p w14:paraId="078D018A" w14:textId="7BAA115E" w:rsidR="007312DB" w:rsidRDefault="003B1B4D" w:rsidP="003B1B4D">
      <w:pPr>
        <w:jc w:val="center"/>
        <w:rPr>
          <w:rFonts w:ascii="Calibri" w:hAnsi="Calibri" w:cs="Calibri"/>
          <w:sz w:val="24"/>
          <w:szCs w:val="24"/>
        </w:rPr>
      </w:pPr>
      <w:r w:rsidRPr="003B1B4D">
        <w:rPr>
          <w:noProof/>
        </w:rPr>
        <w:drawing>
          <wp:inline distT="0" distB="0" distL="0" distR="0" wp14:anchorId="7424D36B" wp14:editId="6BA031F9">
            <wp:extent cx="2808605" cy="115189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60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E1903" w14:textId="1986422F" w:rsidR="007312DB" w:rsidRDefault="007312DB" w:rsidP="007312DB">
      <w:pPr>
        <w:ind w:left="426" w:firstLine="851"/>
        <w:jc w:val="center"/>
        <w:rPr>
          <w:rFonts w:ascii="Calibri" w:hAnsi="Calibri" w:cs="Calibri"/>
          <w:sz w:val="24"/>
          <w:szCs w:val="24"/>
        </w:rPr>
      </w:pPr>
    </w:p>
    <w:p w14:paraId="4EA5CD14" w14:textId="49B96775" w:rsidR="008C4320" w:rsidRDefault="008C4320" w:rsidP="007312DB">
      <w:pPr>
        <w:ind w:left="426" w:firstLine="851"/>
        <w:jc w:val="center"/>
        <w:rPr>
          <w:rFonts w:ascii="Calibri" w:hAnsi="Calibri" w:cs="Calibri"/>
          <w:sz w:val="24"/>
          <w:szCs w:val="24"/>
        </w:rPr>
      </w:pPr>
    </w:p>
    <w:p w14:paraId="68C2E29F" w14:textId="177CD5EA" w:rsidR="008C4320" w:rsidRDefault="008C4320" w:rsidP="007312DB">
      <w:pPr>
        <w:ind w:left="426" w:firstLine="851"/>
        <w:jc w:val="center"/>
        <w:rPr>
          <w:rFonts w:ascii="Calibri" w:hAnsi="Calibri" w:cs="Calibri"/>
          <w:sz w:val="24"/>
          <w:szCs w:val="24"/>
        </w:rPr>
      </w:pPr>
    </w:p>
    <w:p w14:paraId="2B2737EB" w14:textId="77777777" w:rsidR="008C4320" w:rsidRDefault="008C4320" w:rsidP="007312DB">
      <w:pPr>
        <w:ind w:left="426" w:firstLine="851"/>
        <w:jc w:val="center"/>
        <w:rPr>
          <w:rFonts w:ascii="Calibri" w:hAnsi="Calibri" w:cs="Calibri"/>
          <w:sz w:val="24"/>
          <w:szCs w:val="24"/>
        </w:rPr>
      </w:pPr>
    </w:p>
    <w:p w14:paraId="667B27F0" w14:textId="23DD0023" w:rsidR="00206163" w:rsidRPr="00DB0B08" w:rsidRDefault="004530B9" w:rsidP="00CB27D7">
      <w:pPr>
        <w:pStyle w:val="Subitem"/>
        <w:ind w:left="851" w:firstLine="0"/>
        <w:rPr>
          <w:rFonts w:ascii="Calibri" w:hAnsi="Calibri" w:cs="Calibri"/>
        </w:rPr>
      </w:pPr>
      <w:r w:rsidRPr="00DB0B08">
        <w:rPr>
          <w:rFonts w:ascii="Calibri" w:hAnsi="Calibri" w:cs="Calibri"/>
        </w:rPr>
        <w:lastRenderedPageBreak/>
        <w:t xml:space="preserve">Paredes </w:t>
      </w:r>
      <w:r w:rsidR="00BD7919">
        <w:rPr>
          <w:rFonts w:ascii="Calibri" w:hAnsi="Calibri" w:cs="Calibri"/>
        </w:rPr>
        <w:t>e</w:t>
      </w:r>
      <w:r w:rsidRPr="00DB0B08">
        <w:rPr>
          <w:rFonts w:ascii="Calibri" w:hAnsi="Calibri" w:cs="Calibri"/>
        </w:rPr>
        <w:t xml:space="preserve"> </w:t>
      </w:r>
      <w:r w:rsidR="00BD7919">
        <w:rPr>
          <w:rFonts w:ascii="Calibri" w:hAnsi="Calibri" w:cs="Calibri"/>
        </w:rPr>
        <w:t>p</w:t>
      </w:r>
      <w:r w:rsidRPr="00DB0B08">
        <w:rPr>
          <w:rFonts w:ascii="Calibri" w:hAnsi="Calibri" w:cs="Calibri"/>
        </w:rPr>
        <w:t>ainéis</w:t>
      </w:r>
    </w:p>
    <w:p w14:paraId="24DC370E" w14:textId="77777777" w:rsidR="004A458B" w:rsidRDefault="004A458B" w:rsidP="000624A5">
      <w:pPr>
        <w:pStyle w:val="subitem2"/>
      </w:pPr>
    </w:p>
    <w:p w14:paraId="7C5042E0" w14:textId="603234D4" w:rsidR="001F325A" w:rsidRDefault="001F325A" w:rsidP="000624A5">
      <w:pPr>
        <w:pStyle w:val="subitem2"/>
        <w:numPr>
          <w:ilvl w:val="2"/>
          <w:numId w:val="2"/>
        </w:numPr>
      </w:pPr>
      <w:r>
        <w:t>A divi</w:t>
      </w:r>
      <w:r w:rsidR="00422D2D">
        <w:t>só</w:t>
      </w:r>
      <w:r>
        <w:t xml:space="preserve">ria </w:t>
      </w:r>
      <w:r w:rsidR="00422D2D">
        <w:t xml:space="preserve">entre a sala N.A. 2 e a sala técnica será feita por meio de divisória de gesso </w:t>
      </w:r>
      <w:proofErr w:type="spellStart"/>
      <w:r w:rsidR="00422D2D">
        <w:t>acartonado</w:t>
      </w:r>
      <w:proofErr w:type="spellEnd"/>
      <w:r w:rsidR="00422D2D">
        <w:t xml:space="preserve"> (</w:t>
      </w:r>
      <w:proofErr w:type="spellStart"/>
      <w:r w:rsidR="00422D2D">
        <w:t>drywall</w:t>
      </w:r>
      <w:proofErr w:type="spellEnd"/>
      <w:r w:rsidR="00422D2D">
        <w:t xml:space="preserve">) que deverá ser executada verificando se as condições in loco são favoráveis para execução do elemento. </w:t>
      </w:r>
    </w:p>
    <w:p w14:paraId="79D944A6" w14:textId="58ABD1DB" w:rsidR="00125CA5" w:rsidRPr="00F60538" w:rsidRDefault="00125CA5" w:rsidP="00125CA5">
      <w:pPr>
        <w:rPr>
          <w:rFonts w:ascii="Calibri" w:eastAsiaTheme="minorEastAsia" w:hAnsi="Calibri"/>
        </w:rPr>
      </w:pPr>
      <m:oMathPara>
        <m:oMath>
          <m:r>
            <w:rPr>
              <w:rFonts w:ascii="Cambria Math" w:hAnsi="Cambria Math"/>
            </w:rPr>
            <m:t>Área da Parede</m:t>
          </m:r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Altura</m:t>
              </m:r>
            </m:e>
            <m:sub>
              <m:r>
                <w:rPr>
                  <w:rFonts w:ascii="Cambria Math" w:hAnsi="Cambria Math"/>
                </w:rPr>
                <m:t>parede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Compr.</m:t>
              </m:r>
            </m:e>
            <m:sub>
              <m:r>
                <w:rPr>
                  <w:rFonts w:ascii="Cambria Math" w:hAnsi="Cambria Math"/>
                </w:rPr>
                <m:t>Sala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510"/>
        <w:gridCol w:w="2266"/>
        <w:gridCol w:w="2449"/>
      </w:tblGrid>
      <w:tr w:rsidR="00125CA5" w14:paraId="24553317" w14:textId="77777777" w:rsidTr="006027D7">
        <w:trPr>
          <w:jc w:val="center"/>
        </w:trPr>
        <w:tc>
          <w:tcPr>
            <w:tcW w:w="2510" w:type="dxa"/>
          </w:tcPr>
          <w:p w14:paraId="1F2B91A9" w14:textId="1530AEE4" w:rsidR="00125CA5" w:rsidRDefault="00125CA5" w:rsidP="00576F7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Altura da Parede (m)</w:t>
            </w:r>
          </w:p>
        </w:tc>
        <w:tc>
          <w:tcPr>
            <w:tcW w:w="2266" w:type="dxa"/>
          </w:tcPr>
          <w:p w14:paraId="657FD5E3" w14:textId="22D052A8" w:rsidR="00125CA5" w:rsidRDefault="00125CA5" w:rsidP="00576F7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Compr. da sala (m)</w:t>
            </w:r>
          </w:p>
        </w:tc>
        <w:tc>
          <w:tcPr>
            <w:tcW w:w="2449" w:type="dxa"/>
          </w:tcPr>
          <w:p w14:paraId="743D48F7" w14:textId="4CCEF7D0" w:rsidR="00125CA5" w:rsidRDefault="00125CA5" w:rsidP="00576F7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Área da Parede (m²)</w:t>
            </w:r>
          </w:p>
        </w:tc>
      </w:tr>
      <w:tr w:rsidR="00125CA5" w14:paraId="6CF981F0" w14:textId="77777777" w:rsidTr="006027D7">
        <w:trPr>
          <w:jc w:val="center"/>
        </w:trPr>
        <w:tc>
          <w:tcPr>
            <w:tcW w:w="2510" w:type="dxa"/>
          </w:tcPr>
          <w:p w14:paraId="7395B239" w14:textId="0ED80E26" w:rsidR="00125CA5" w:rsidRDefault="00125CA5" w:rsidP="00576F7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2,</w:t>
            </w:r>
            <w:r w:rsidR="00E15266">
              <w:rPr>
                <w:rFonts w:ascii="Calibri" w:hAnsi="Calibri" w:cs="Calibri"/>
                <w:sz w:val="24"/>
                <w:szCs w:val="24"/>
              </w:rPr>
              <w:t>60</w:t>
            </w:r>
          </w:p>
        </w:tc>
        <w:tc>
          <w:tcPr>
            <w:tcW w:w="2266" w:type="dxa"/>
          </w:tcPr>
          <w:p w14:paraId="50E32FBD" w14:textId="46AB5F1E" w:rsidR="00125CA5" w:rsidRDefault="00125CA5" w:rsidP="00576F7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2,90</w:t>
            </w:r>
          </w:p>
        </w:tc>
        <w:tc>
          <w:tcPr>
            <w:tcW w:w="2449" w:type="dxa"/>
          </w:tcPr>
          <w:p w14:paraId="36AB4964" w14:textId="45952A41" w:rsidR="00125CA5" w:rsidRDefault="00125CA5" w:rsidP="00576F7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7,</w:t>
            </w:r>
            <w:r w:rsidR="00E15266">
              <w:rPr>
                <w:rFonts w:ascii="Calibri" w:hAnsi="Calibri" w:cs="Calibri"/>
                <w:sz w:val="24"/>
                <w:szCs w:val="24"/>
              </w:rPr>
              <w:t>54</w:t>
            </w:r>
          </w:p>
        </w:tc>
      </w:tr>
    </w:tbl>
    <w:p w14:paraId="2D4F9AB2" w14:textId="61EE65EB" w:rsidR="00125CA5" w:rsidRDefault="00125CA5" w:rsidP="000624A5">
      <w:pPr>
        <w:pStyle w:val="subitem2"/>
      </w:pPr>
    </w:p>
    <w:p w14:paraId="41617904" w14:textId="6A64BF9D" w:rsidR="00B8673B" w:rsidRDefault="00B8673B" w:rsidP="000624A5">
      <w:pPr>
        <w:pStyle w:val="subitem2"/>
        <w:numPr>
          <w:ilvl w:val="2"/>
          <w:numId w:val="2"/>
        </w:numPr>
      </w:pPr>
      <w:r>
        <w:t xml:space="preserve">Revestimento cerâmico. </w:t>
      </w:r>
    </w:p>
    <w:p w14:paraId="483A08A0" w14:textId="1AF1C02B" w:rsidR="005210B4" w:rsidRDefault="005210B4" w:rsidP="005210B4">
      <w:pPr>
        <w:ind w:left="426" w:firstLine="850"/>
        <w:jc w:val="both"/>
        <w:rPr>
          <w:rFonts w:ascii="Calibri" w:hAnsi="Calibri" w:cs="Calibri"/>
          <w:sz w:val="24"/>
          <w:szCs w:val="24"/>
        </w:rPr>
      </w:pPr>
      <w:r>
        <w:t xml:space="preserve">  </w:t>
      </w:r>
      <w:r>
        <w:rPr>
          <w:rFonts w:ascii="Calibri" w:hAnsi="Calibri" w:cs="Calibri"/>
          <w:sz w:val="24"/>
          <w:szCs w:val="24"/>
        </w:rPr>
        <w:t xml:space="preserve">O revestimento cerâmico aplicado nas paredes é </w:t>
      </w:r>
      <w:proofErr w:type="gramStart"/>
      <w:r>
        <w:rPr>
          <w:rFonts w:ascii="Calibri" w:hAnsi="Calibri" w:cs="Calibri"/>
          <w:sz w:val="24"/>
          <w:szCs w:val="24"/>
        </w:rPr>
        <w:t>dada</w:t>
      </w:r>
      <w:proofErr w:type="gramEnd"/>
      <w:r>
        <w:rPr>
          <w:rFonts w:ascii="Calibri" w:hAnsi="Calibri" w:cs="Calibri"/>
          <w:sz w:val="24"/>
          <w:szCs w:val="24"/>
        </w:rPr>
        <w:t xml:space="preserve"> pela fórmula:</w:t>
      </w:r>
    </w:p>
    <w:p w14:paraId="7569C7CD" w14:textId="77777777" w:rsidR="005210B4" w:rsidRDefault="005210B4" w:rsidP="005210B4">
      <w:pPr>
        <w:ind w:left="426" w:firstLine="851"/>
        <w:jc w:val="both"/>
        <w:rPr>
          <w:rFonts w:ascii="Calibri" w:hAnsi="Calibri" w:cs="Calibri"/>
          <w:sz w:val="24"/>
          <w:szCs w:val="24"/>
        </w:rPr>
      </w:pPr>
      <m:oMathPara>
        <m:oMath>
          <m:r>
            <w:rPr>
              <w:rFonts w:ascii="Cambria Math" w:hAnsi="Cambria Math" w:cs="Calibri"/>
              <w:sz w:val="24"/>
              <w:szCs w:val="24"/>
            </w:rPr>
            <m:t>Área de revestimento em parede=altura da parede x perímetro</m:t>
          </m:r>
        </m:oMath>
      </m:oMathPara>
    </w:p>
    <w:p w14:paraId="7DEF6762" w14:textId="2A27BB74" w:rsidR="005210B4" w:rsidRDefault="002053CB" w:rsidP="005210B4">
      <w:pPr>
        <w:ind w:left="426" w:firstLine="850"/>
        <w:jc w:val="both"/>
        <w:rPr>
          <w:rFonts w:ascii="Calibri" w:hAnsi="Calibri" w:cs="Calibri"/>
          <w:sz w:val="24"/>
          <w:szCs w:val="24"/>
        </w:rPr>
      </w:pPr>
      <w:r w:rsidRPr="002053CB">
        <w:drawing>
          <wp:anchor distT="0" distB="0" distL="114300" distR="114300" simplePos="0" relativeHeight="251665408" behindDoc="0" locked="0" layoutInCell="1" allowOverlap="1" wp14:anchorId="5793615C" wp14:editId="6F6B6624">
            <wp:simplePos x="0" y="0"/>
            <wp:positionH relativeFrom="margin">
              <wp:posOffset>984250</wp:posOffset>
            </wp:positionH>
            <wp:positionV relativeFrom="paragraph">
              <wp:posOffset>478790</wp:posOffset>
            </wp:positionV>
            <wp:extent cx="4499610" cy="2146300"/>
            <wp:effectExtent l="0" t="0" r="0" b="6350"/>
            <wp:wrapTopAndBottom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9610" cy="214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10B4" w:rsidRPr="002053CB">
        <w:rPr>
          <w:rFonts w:ascii="Calibri" w:hAnsi="Calibri" w:cs="Calibri"/>
          <w:sz w:val="24"/>
          <w:szCs w:val="24"/>
        </w:rPr>
        <w:t>Detalhados na tabela a seguir:</w:t>
      </w:r>
    </w:p>
    <w:p w14:paraId="206AB4DE" w14:textId="3FA4A3AB" w:rsidR="002053CB" w:rsidRDefault="002053CB" w:rsidP="005210B4">
      <w:pPr>
        <w:ind w:left="426" w:firstLine="850"/>
        <w:jc w:val="both"/>
        <w:rPr>
          <w:rFonts w:ascii="Calibri" w:hAnsi="Calibri" w:cs="Calibri"/>
          <w:sz w:val="24"/>
          <w:szCs w:val="24"/>
        </w:rPr>
      </w:pPr>
    </w:p>
    <w:p w14:paraId="1C4E4640" w14:textId="69DC5D9B" w:rsidR="003B1B4D" w:rsidRDefault="005210B4" w:rsidP="005210B4">
      <w:pPr>
        <w:ind w:left="426" w:firstLine="850"/>
        <w:jc w:val="both"/>
      </w:pPr>
      <w:r>
        <w:rPr>
          <w:rFonts w:ascii="Calibri" w:hAnsi="Calibri" w:cs="Calibri"/>
          <w:sz w:val="24"/>
          <w:szCs w:val="24"/>
        </w:rPr>
        <w:t>Portanto, a área de execução de revestimento cerâmico em parede é de 233,56m²</w:t>
      </w:r>
    </w:p>
    <w:p w14:paraId="5F10C781" w14:textId="316E8049" w:rsidR="00B8673B" w:rsidRPr="00DB0B08" w:rsidRDefault="00E15266" w:rsidP="00B8673B">
      <w:pPr>
        <w:pStyle w:val="Subitem"/>
        <w:ind w:left="851" w:firstLine="0"/>
        <w:rPr>
          <w:rFonts w:ascii="Calibri" w:hAnsi="Calibri" w:cs="Calibri"/>
        </w:rPr>
      </w:pPr>
      <w:r>
        <w:rPr>
          <w:rFonts w:ascii="Calibri" w:hAnsi="Calibri" w:cs="Calibri"/>
        </w:rPr>
        <w:t>‘</w:t>
      </w:r>
      <w:r w:rsidR="00B8673B">
        <w:rPr>
          <w:rFonts w:ascii="Calibri" w:hAnsi="Calibri" w:cs="Calibri"/>
        </w:rPr>
        <w:t>Instalações</w:t>
      </w:r>
    </w:p>
    <w:p w14:paraId="21C28099" w14:textId="1DD55C71" w:rsidR="00B8673B" w:rsidRDefault="00B8673B" w:rsidP="00B8673B">
      <w:pPr>
        <w:ind w:left="426" w:firstLine="851"/>
        <w:jc w:val="both"/>
        <w:rPr>
          <w:rFonts w:ascii="Calibri" w:hAnsi="Calibri" w:cs="Calibri"/>
          <w:sz w:val="24"/>
          <w:szCs w:val="24"/>
        </w:rPr>
      </w:pPr>
      <w:r w:rsidRPr="00DB0B08">
        <w:rPr>
          <w:rFonts w:ascii="Calibri" w:hAnsi="Calibri" w:cs="Calibri"/>
          <w:sz w:val="24"/>
          <w:szCs w:val="24"/>
        </w:rPr>
        <w:t>As instalações hidrossanitárias</w:t>
      </w:r>
      <w:r w:rsidR="00F776C7">
        <w:rPr>
          <w:rFonts w:ascii="Calibri" w:hAnsi="Calibri" w:cs="Calibri"/>
          <w:sz w:val="24"/>
          <w:szCs w:val="24"/>
        </w:rPr>
        <w:t xml:space="preserve"> </w:t>
      </w:r>
      <w:r w:rsidRPr="00DB0B08">
        <w:rPr>
          <w:rFonts w:ascii="Calibri" w:hAnsi="Calibri" w:cs="Calibri"/>
          <w:sz w:val="24"/>
          <w:szCs w:val="24"/>
        </w:rPr>
        <w:t>deverão seguir o layout descrito nas pranchas 04, 05, 06 e 07 com as peças adequadas e sempre atentado para as angulações previstas em projeto para as instalações sanitárias.</w:t>
      </w:r>
    </w:p>
    <w:p w14:paraId="0C3C751D" w14:textId="52ACCF13" w:rsidR="00F776C7" w:rsidRDefault="00F776C7" w:rsidP="00B8673B">
      <w:pPr>
        <w:ind w:left="426" w:firstLine="851"/>
        <w:jc w:val="both"/>
        <w:rPr>
          <w:rFonts w:ascii="Calibri" w:hAnsi="Calibri" w:cs="Calibri"/>
          <w:sz w:val="24"/>
          <w:szCs w:val="24"/>
        </w:rPr>
      </w:pPr>
      <w:r w:rsidRPr="00DB0B08">
        <w:rPr>
          <w:rFonts w:ascii="Calibri" w:hAnsi="Calibri" w:cs="Calibri"/>
          <w:sz w:val="24"/>
          <w:szCs w:val="24"/>
        </w:rPr>
        <w:t xml:space="preserve">As instalações elétricas </w:t>
      </w:r>
      <w:r>
        <w:rPr>
          <w:rFonts w:ascii="Calibri" w:hAnsi="Calibri" w:cs="Calibri"/>
          <w:sz w:val="24"/>
          <w:szCs w:val="24"/>
        </w:rPr>
        <w:t>seguem</w:t>
      </w:r>
      <w:r w:rsidRPr="00DB0B08">
        <w:rPr>
          <w:rFonts w:ascii="Calibri" w:hAnsi="Calibri" w:cs="Calibri"/>
          <w:sz w:val="24"/>
          <w:szCs w:val="24"/>
        </w:rPr>
        <w:t xml:space="preserve"> o padrão estabelecido em projeto (prancha 08).</w:t>
      </w:r>
      <w:r w:rsidRPr="00DE7C73">
        <w:t xml:space="preserve"> </w:t>
      </w:r>
      <w:r w:rsidRPr="00DE7C73">
        <w:rPr>
          <w:rFonts w:ascii="Calibri" w:hAnsi="Calibri" w:cs="Calibri"/>
          <w:sz w:val="24"/>
          <w:szCs w:val="24"/>
        </w:rPr>
        <w:t xml:space="preserve">Os projetos de eletricidade </w:t>
      </w:r>
      <w:r>
        <w:rPr>
          <w:rFonts w:ascii="Calibri" w:hAnsi="Calibri" w:cs="Calibri"/>
          <w:sz w:val="24"/>
          <w:szCs w:val="24"/>
        </w:rPr>
        <w:t>serão</w:t>
      </w:r>
      <w:r w:rsidRPr="00DE7C73">
        <w:rPr>
          <w:rFonts w:ascii="Calibri" w:hAnsi="Calibri" w:cs="Calibri"/>
          <w:sz w:val="24"/>
          <w:szCs w:val="24"/>
        </w:rPr>
        <w:t xml:space="preserve"> executados de modo a atender as necessidades do prédio, garantindo-lhe confiabilidade, seletividade e segurança. Todos os serviços a serem executados obedecer</w:t>
      </w:r>
      <w:r>
        <w:rPr>
          <w:rFonts w:ascii="Calibri" w:hAnsi="Calibri" w:cs="Calibri"/>
          <w:sz w:val="24"/>
          <w:szCs w:val="24"/>
        </w:rPr>
        <w:t>ão</w:t>
      </w:r>
      <w:r w:rsidRPr="00DE7C73">
        <w:rPr>
          <w:rFonts w:ascii="Calibri" w:hAnsi="Calibri" w:cs="Calibri"/>
          <w:sz w:val="24"/>
          <w:szCs w:val="24"/>
        </w:rPr>
        <w:t xml:space="preserve"> a melhor técnica vigente, enquadrando-se, rigorosamente, dentro dos preceitos normativos das normas ABNT e padrões estabelecidos pela Concessionária local.</w:t>
      </w:r>
    </w:p>
    <w:p w14:paraId="28DA6CF1" w14:textId="0BB838B7" w:rsidR="00B8673B" w:rsidRPr="00DB0B08" w:rsidRDefault="00B8673B" w:rsidP="00B8673B">
      <w:pPr>
        <w:ind w:left="426" w:firstLine="85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 xml:space="preserve">O quantitativo foi levantado a partir dos projetos hidrossanitários anexados ao Projeto Básico atendendo as Normas Técnicas vigentes e </w:t>
      </w:r>
      <w:r w:rsidR="00F776C7">
        <w:rPr>
          <w:rFonts w:ascii="Calibri" w:hAnsi="Calibri" w:cs="Calibri"/>
          <w:sz w:val="24"/>
          <w:szCs w:val="24"/>
        </w:rPr>
        <w:t>levantamento das necessidades da edificação</w:t>
      </w:r>
      <w:r>
        <w:rPr>
          <w:rFonts w:ascii="Calibri" w:hAnsi="Calibri" w:cs="Calibri"/>
          <w:sz w:val="24"/>
          <w:szCs w:val="24"/>
        </w:rPr>
        <w:t>.</w:t>
      </w:r>
    </w:p>
    <w:p w14:paraId="2833622E" w14:textId="4DE6BAD8" w:rsidR="00B94E0D" w:rsidRPr="00DB0B08" w:rsidRDefault="00B94E0D" w:rsidP="00B94E0D">
      <w:pPr>
        <w:pStyle w:val="Subitem"/>
        <w:ind w:left="851" w:firstLine="0"/>
        <w:rPr>
          <w:rFonts w:ascii="Calibri" w:hAnsi="Calibri" w:cs="Calibri"/>
        </w:rPr>
      </w:pPr>
      <w:r w:rsidRPr="00DB0B08">
        <w:rPr>
          <w:rFonts w:ascii="Calibri" w:hAnsi="Calibri" w:cs="Calibri"/>
        </w:rPr>
        <w:t xml:space="preserve">Forro </w:t>
      </w:r>
    </w:p>
    <w:p w14:paraId="61C140FB" w14:textId="76FB61F8" w:rsidR="0031339A" w:rsidRDefault="00B94E0D" w:rsidP="00B94E0D">
      <w:pPr>
        <w:ind w:left="426" w:firstLine="851"/>
        <w:jc w:val="both"/>
        <w:rPr>
          <w:rFonts w:ascii="Calibri" w:hAnsi="Calibri" w:cs="Calibri"/>
          <w:sz w:val="24"/>
          <w:szCs w:val="24"/>
        </w:rPr>
      </w:pPr>
      <w:r w:rsidRPr="00DB0B08">
        <w:rPr>
          <w:rFonts w:ascii="Calibri" w:hAnsi="Calibri" w:cs="Calibri"/>
          <w:sz w:val="24"/>
          <w:szCs w:val="24"/>
        </w:rPr>
        <w:t>Forros têm como principal função a questão estética, com a finalidade de dar acabamento à estrutura de telhados ou lajes. Além de ocultar imperfeições, fios, tubulações ou dutos.</w:t>
      </w:r>
    </w:p>
    <w:p w14:paraId="69EAFC58" w14:textId="1EA048D2" w:rsidR="00B94E0D" w:rsidRDefault="00B94E0D" w:rsidP="00B94E0D">
      <w:pPr>
        <w:ind w:left="426" w:firstLine="85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 forro </w:t>
      </w:r>
      <w:r w:rsidR="0031339A">
        <w:rPr>
          <w:rFonts w:ascii="Calibri" w:hAnsi="Calibri" w:cs="Calibri"/>
          <w:sz w:val="24"/>
          <w:szCs w:val="24"/>
        </w:rPr>
        <w:t xml:space="preserve">da edificação principal </w:t>
      </w:r>
      <w:r>
        <w:rPr>
          <w:rFonts w:ascii="Calibri" w:hAnsi="Calibri" w:cs="Calibri"/>
          <w:sz w:val="24"/>
          <w:szCs w:val="24"/>
        </w:rPr>
        <w:t>que deverá ser executado é da cozinha, sendo removida a parte existente e instalado um novo forro.</w:t>
      </w:r>
      <w:r w:rsidR="00F71958">
        <w:rPr>
          <w:rFonts w:ascii="Calibri" w:hAnsi="Calibri" w:cs="Calibri"/>
          <w:sz w:val="24"/>
          <w:szCs w:val="24"/>
        </w:rPr>
        <w:t xml:space="preserve"> </w:t>
      </w:r>
      <w:r w:rsidR="00E15266">
        <w:rPr>
          <w:rFonts w:ascii="Calibri" w:hAnsi="Calibri" w:cs="Calibri"/>
          <w:sz w:val="24"/>
          <w:szCs w:val="24"/>
        </w:rPr>
        <w:t xml:space="preserve">Assim, a área de forro </w:t>
      </w:r>
      <w:r w:rsidR="00F71958">
        <w:rPr>
          <w:rFonts w:ascii="Calibri" w:hAnsi="Calibri" w:cs="Calibri"/>
          <w:sz w:val="24"/>
          <w:szCs w:val="24"/>
        </w:rPr>
        <w:t xml:space="preserve">a ser executada corresponde a área </w:t>
      </w:r>
      <w:r w:rsidR="00E15266">
        <w:rPr>
          <w:rFonts w:ascii="Calibri" w:hAnsi="Calibri" w:cs="Calibri"/>
          <w:sz w:val="24"/>
          <w:szCs w:val="24"/>
        </w:rPr>
        <w:t xml:space="preserve">presente na prancha 2 - Planta Baixa Reformada, </w:t>
      </w:r>
      <w:r w:rsidR="00F71958">
        <w:rPr>
          <w:rFonts w:ascii="Calibri" w:hAnsi="Calibri" w:cs="Calibri"/>
          <w:sz w:val="24"/>
          <w:szCs w:val="24"/>
        </w:rPr>
        <w:t>do cômodo cozinha (</w:t>
      </w:r>
      <w:r w:rsidR="00E15266">
        <w:rPr>
          <w:rFonts w:ascii="Calibri" w:hAnsi="Calibri" w:cs="Calibri"/>
          <w:sz w:val="24"/>
          <w:szCs w:val="24"/>
        </w:rPr>
        <w:t>25,39m²</w:t>
      </w:r>
      <w:r w:rsidR="00F71958">
        <w:rPr>
          <w:rFonts w:ascii="Calibri" w:hAnsi="Calibri" w:cs="Calibri"/>
          <w:sz w:val="24"/>
          <w:szCs w:val="24"/>
        </w:rPr>
        <w:t>)</w:t>
      </w:r>
      <w:r w:rsidR="00E15266">
        <w:rPr>
          <w:rFonts w:ascii="Calibri" w:hAnsi="Calibri" w:cs="Calibri"/>
          <w:sz w:val="24"/>
          <w:szCs w:val="24"/>
        </w:rPr>
        <w:t>.</w:t>
      </w:r>
      <w:r w:rsidR="00F71958">
        <w:rPr>
          <w:rFonts w:ascii="Calibri" w:hAnsi="Calibri" w:cs="Calibri"/>
          <w:sz w:val="24"/>
          <w:szCs w:val="24"/>
        </w:rPr>
        <w:t xml:space="preserve"> </w:t>
      </w:r>
      <w:r w:rsidR="00E15266">
        <w:rPr>
          <w:rFonts w:ascii="Calibri" w:hAnsi="Calibri" w:cs="Calibri"/>
          <w:sz w:val="24"/>
          <w:szCs w:val="24"/>
        </w:rPr>
        <w:t xml:space="preserve"> </w:t>
      </w:r>
    </w:p>
    <w:p w14:paraId="6B6677EF" w14:textId="17B8A4AD" w:rsidR="0031339A" w:rsidRDefault="00C17DF2" w:rsidP="00B94E0D">
      <w:pPr>
        <w:ind w:left="426" w:firstLine="851"/>
        <w:jc w:val="both"/>
        <w:rPr>
          <w:rFonts w:ascii="Calibri" w:hAnsi="Calibri" w:cs="Calibri"/>
          <w:sz w:val="24"/>
          <w:szCs w:val="24"/>
        </w:rPr>
      </w:pPr>
      <w:r w:rsidRPr="00C17DF2">
        <w:rPr>
          <w:noProof/>
        </w:rPr>
        <w:drawing>
          <wp:anchor distT="0" distB="0" distL="114300" distR="114300" simplePos="0" relativeHeight="251662336" behindDoc="0" locked="0" layoutInCell="1" allowOverlap="1" wp14:anchorId="136C1647" wp14:editId="7EF74D84">
            <wp:simplePos x="0" y="0"/>
            <wp:positionH relativeFrom="margin">
              <wp:posOffset>1720850</wp:posOffset>
            </wp:positionH>
            <wp:positionV relativeFrom="paragraph">
              <wp:posOffset>481965</wp:posOffset>
            </wp:positionV>
            <wp:extent cx="2882900" cy="1795145"/>
            <wp:effectExtent l="0" t="0" r="0" b="0"/>
            <wp:wrapTopAndBottom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79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339A">
        <w:rPr>
          <w:rFonts w:ascii="Calibri" w:hAnsi="Calibri" w:cs="Calibri"/>
          <w:sz w:val="24"/>
          <w:szCs w:val="24"/>
        </w:rPr>
        <w:t xml:space="preserve">Já a edificação de apoio terá forro em PVC </w:t>
      </w:r>
      <w:r>
        <w:rPr>
          <w:rFonts w:ascii="Calibri" w:hAnsi="Calibri" w:cs="Calibri"/>
          <w:sz w:val="24"/>
          <w:szCs w:val="24"/>
        </w:rPr>
        <w:t>com área total apresentada na tabela a seguir:</w:t>
      </w:r>
    </w:p>
    <w:p w14:paraId="6FA55274" w14:textId="5F032BEA" w:rsidR="00C17DF2" w:rsidRPr="00B94E0D" w:rsidRDefault="00C17DF2" w:rsidP="00B94E0D">
      <w:pPr>
        <w:ind w:left="426" w:firstLine="851"/>
        <w:jc w:val="both"/>
        <w:rPr>
          <w:rFonts w:ascii="Calibri" w:hAnsi="Calibri" w:cs="Calibri"/>
          <w:sz w:val="24"/>
          <w:szCs w:val="24"/>
        </w:rPr>
      </w:pPr>
    </w:p>
    <w:p w14:paraId="0E47FE53" w14:textId="532119F0" w:rsidR="00FE0F99" w:rsidRPr="00FE0F99" w:rsidRDefault="00FE0F99" w:rsidP="00FE0F99">
      <w:pPr>
        <w:pStyle w:val="Subitem"/>
        <w:ind w:left="851" w:firstLine="0"/>
        <w:rPr>
          <w:rFonts w:ascii="Calibri" w:hAnsi="Calibri" w:cs="Calibri"/>
        </w:rPr>
      </w:pPr>
      <w:r>
        <w:rPr>
          <w:rFonts w:ascii="Calibri" w:hAnsi="Calibri" w:cs="Calibri"/>
        </w:rPr>
        <w:t>Pavimentação (piso)</w:t>
      </w:r>
    </w:p>
    <w:p w14:paraId="1B6EDB9C" w14:textId="0C7E312C" w:rsidR="00B8673B" w:rsidRDefault="000B66C1" w:rsidP="00FE0F99">
      <w:pPr>
        <w:pStyle w:val="Subitem"/>
        <w:numPr>
          <w:ilvl w:val="0"/>
          <w:numId w:val="0"/>
        </w:numPr>
        <w:ind w:left="851"/>
        <w:rPr>
          <w:rFonts w:ascii="Calibri" w:hAnsi="Calibri" w:cs="Calibri"/>
        </w:rPr>
      </w:pPr>
      <w:r>
        <w:rPr>
          <w:rFonts w:ascii="Calibri" w:hAnsi="Calibri" w:cs="Calibri"/>
        </w:rPr>
        <w:t>EDÍCULA</w:t>
      </w:r>
    </w:p>
    <w:p w14:paraId="59E77CAD" w14:textId="78A2932B" w:rsidR="000B66C1" w:rsidRDefault="000B66C1" w:rsidP="000B66C1">
      <w:pPr>
        <w:pStyle w:val="Subitem"/>
        <w:numPr>
          <w:ilvl w:val="0"/>
          <w:numId w:val="0"/>
        </w:numPr>
        <w:ind w:left="851"/>
        <w:rPr>
          <w:rFonts w:ascii="Calibri" w:hAnsi="Calibri" w:cs="Calibri"/>
          <w:b w:val="0"/>
          <w:bCs/>
        </w:rPr>
      </w:pPr>
      <w:r>
        <w:rPr>
          <w:rFonts w:ascii="Calibri" w:hAnsi="Calibri" w:cs="Calibri"/>
          <w:b w:val="0"/>
          <w:bCs/>
        </w:rPr>
        <w:t>A execução de piso de concreto será realizada na área da edícula, de cordo com o projeto apresentado na prancha ARQ 02, com área correspondente a 33,85m². De maneira análoga, a camada separadora e o revestimento cerâmico em piso terão a mesma área tendo em vista que serão aplicados no mesmo local.</w:t>
      </w:r>
    </w:p>
    <w:p w14:paraId="0FF4BEE7" w14:textId="1C0FB477" w:rsidR="000B66C1" w:rsidRDefault="000B66C1" w:rsidP="000B66C1">
      <w:pPr>
        <w:pStyle w:val="Subitem"/>
        <w:numPr>
          <w:ilvl w:val="0"/>
          <w:numId w:val="0"/>
        </w:numPr>
        <w:ind w:left="851"/>
        <w:rPr>
          <w:rFonts w:ascii="Calibri" w:hAnsi="Calibri" w:cs="Calibri"/>
        </w:rPr>
      </w:pPr>
      <w:r>
        <w:rPr>
          <w:rFonts w:ascii="Calibri" w:hAnsi="Calibri" w:cs="Calibri"/>
        </w:rPr>
        <w:t>ÁREA INTERNA</w:t>
      </w:r>
    </w:p>
    <w:p w14:paraId="218B02D0" w14:textId="1D72B097" w:rsidR="000B66C1" w:rsidRDefault="000B66C1" w:rsidP="000B66C1">
      <w:pPr>
        <w:pStyle w:val="Subitem"/>
        <w:numPr>
          <w:ilvl w:val="0"/>
          <w:numId w:val="0"/>
        </w:numPr>
        <w:ind w:left="851"/>
        <w:rPr>
          <w:rFonts w:ascii="Calibri" w:hAnsi="Calibri" w:cs="Calibri"/>
          <w:b w:val="0"/>
          <w:bCs/>
        </w:rPr>
      </w:pPr>
      <w:r>
        <w:rPr>
          <w:rFonts w:ascii="Calibri" w:hAnsi="Calibri" w:cs="Calibri"/>
          <w:b w:val="0"/>
          <w:bCs/>
        </w:rPr>
        <w:t>Na área interna será realizada a execução de revestimento cerâmico em piso sobre piso conforme a tabela a seguir:</w:t>
      </w:r>
    </w:p>
    <w:p w14:paraId="5D828105" w14:textId="4960498A" w:rsidR="000B66C1" w:rsidRDefault="007047FE" w:rsidP="000B66C1">
      <w:pPr>
        <w:pStyle w:val="Subitem"/>
        <w:numPr>
          <w:ilvl w:val="0"/>
          <w:numId w:val="0"/>
        </w:numPr>
        <w:ind w:left="851"/>
        <w:rPr>
          <w:rFonts w:ascii="Calibri" w:hAnsi="Calibri" w:cs="Calibri"/>
          <w:b w:val="0"/>
          <w:bCs/>
        </w:rPr>
      </w:pPr>
      <w:r w:rsidRPr="007047FE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2417BE2" wp14:editId="186FEF13">
            <wp:simplePos x="0" y="0"/>
            <wp:positionH relativeFrom="margin">
              <wp:posOffset>1936630</wp:posOffset>
            </wp:positionH>
            <wp:positionV relativeFrom="paragraph">
              <wp:posOffset>395</wp:posOffset>
            </wp:positionV>
            <wp:extent cx="2070100" cy="3474085"/>
            <wp:effectExtent l="0" t="0" r="635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347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 w:cs="Calibri"/>
          <w:b w:val="0"/>
          <w:bCs/>
        </w:rPr>
        <w:t>Portanto, a área total de revestimento da área interna é de 176,39m² e 194,18m de rodapé.</w:t>
      </w:r>
    </w:p>
    <w:p w14:paraId="1F0435AC" w14:textId="1948302F" w:rsidR="007047FE" w:rsidRDefault="007047FE" w:rsidP="007047FE">
      <w:pPr>
        <w:pStyle w:val="Subitem"/>
        <w:numPr>
          <w:ilvl w:val="0"/>
          <w:numId w:val="0"/>
        </w:numPr>
        <w:ind w:left="851"/>
        <w:rPr>
          <w:rFonts w:ascii="Calibri" w:hAnsi="Calibri" w:cs="Calibri"/>
        </w:rPr>
      </w:pPr>
      <w:r>
        <w:rPr>
          <w:rFonts w:ascii="Calibri" w:hAnsi="Calibri" w:cs="Calibri"/>
        </w:rPr>
        <w:t>ÁREA EXTERNA</w:t>
      </w:r>
    </w:p>
    <w:p w14:paraId="7F8BCB84" w14:textId="11682798" w:rsidR="007047FE" w:rsidRDefault="000B54C7" w:rsidP="007047FE">
      <w:pPr>
        <w:pStyle w:val="Subitem"/>
        <w:numPr>
          <w:ilvl w:val="0"/>
          <w:numId w:val="0"/>
        </w:numPr>
        <w:ind w:left="851"/>
        <w:rPr>
          <w:rFonts w:ascii="Calibri" w:hAnsi="Calibri" w:cs="Calibri"/>
          <w:b w:val="0"/>
          <w:bCs/>
        </w:rPr>
      </w:pPr>
      <w:r w:rsidRPr="007047FE">
        <w:rPr>
          <w:noProof/>
        </w:rPr>
        <w:drawing>
          <wp:anchor distT="0" distB="0" distL="114300" distR="114300" simplePos="0" relativeHeight="251660288" behindDoc="0" locked="0" layoutInCell="1" allowOverlap="1" wp14:anchorId="56D5D229" wp14:editId="7CFD0E3D">
            <wp:simplePos x="0" y="0"/>
            <wp:positionH relativeFrom="margin">
              <wp:posOffset>2148840</wp:posOffset>
            </wp:positionH>
            <wp:positionV relativeFrom="margin">
              <wp:posOffset>4872355</wp:posOffset>
            </wp:positionV>
            <wp:extent cx="1953260" cy="1995170"/>
            <wp:effectExtent l="0" t="0" r="8890" b="5080"/>
            <wp:wrapTopAndBottom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199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47FE">
        <w:rPr>
          <w:rFonts w:ascii="Calibri" w:hAnsi="Calibri" w:cs="Calibri"/>
          <w:b w:val="0"/>
          <w:bCs/>
        </w:rPr>
        <w:t>Na área externa será realizada a execução de revestimento cerâmico em piso sobre piso conforme a tabela a seguir:</w:t>
      </w:r>
    </w:p>
    <w:p w14:paraId="44C62386" w14:textId="1818FB2A" w:rsidR="007047FE" w:rsidRDefault="007047FE" w:rsidP="000B66C1">
      <w:pPr>
        <w:pStyle w:val="Subitem"/>
        <w:numPr>
          <w:ilvl w:val="0"/>
          <w:numId w:val="0"/>
        </w:numPr>
        <w:ind w:left="851"/>
        <w:rPr>
          <w:rFonts w:ascii="Calibri" w:hAnsi="Calibri" w:cs="Calibri"/>
          <w:b w:val="0"/>
          <w:bCs/>
        </w:rPr>
      </w:pPr>
      <w:r>
        <w:rPr>
          <w:rFonts w:ascii="Calibri" w:hAnsi="Calibri" w:cs="Calibri"/>
          <w:b w:val="0"/>
          <w:bCs/>
        </w:rPr>
        <w:t>Portanto, a área total de revestimento da área interna é de 43,93m² e 76,07m de rodapé.</w:t>
      </w:r>
    </w:p>
    <w:p w14:paraId="459E1967" w14:textId="5A8202F4" w:rsidR="00B8673B" w:rsidRPr="00DB0B08" w:rsidRDefault="00B8673B" w:rsidP="00FE0F99">
      <w:pPr>
        <w:pStyle w:val="Subitem"/>
        <w:ind w:left="851" w:firstLine="0"/>
        <w:rPr>
          <w:rFonts w:ascii="Calibri" w:hAnsi="Calibri" w:cs="Calibri"/>
        </w:rPr>
      </w:pPr>
      <w:r w:rsidRPr="00DB0B08">
        <w:rPr>
          <w:rFonts w:ascii="Calibri" w:hAnsi="Calibri" w:cs="Calibri"/>
        </w:rPr>
        <w:t>Pintura</w:t>
      </w:r>
    </w:p>
    <w:p w14:paraId="520D8050" w14:textId="4209FA96" w:rsidR="00007DA7" w:rsidRDefault="008D6F61" w:rsidP="00B8673B">
      <w:pPr>
        <w:ind w:left="426" w:firstLine="851"/>
        <w:jc w:val="both"/>
        <w:rPr>
          <w:rFonts w:ascii="Calibri" w:hAnsi="Calibri" w:cs="Calibri"/>
          <w:b/>
          <w:bCs/>
          <w:sz w:val="24"/>
          <w:szCs w:val="24"/>
        </w:rPr>
      </w:pPr>
      <w:r w:rsidRPr="008D6F61">
        <w:rPr>
          <w:rFonts w:ascii="Calibri" w:hAnsi="Calibri" w:cs="Calibri"/>
          <w:b/>
          <w:bCs/>
          <w:sz w:val="24"/>
          <w:szCs w:val="24"/>
        </w:rPr>
        <w:t>FORRO</w:t>
      </w:r>
    </w:p>
    <w:p w14:paraId="3D59B591" w14:textId="400997B2" w:rsidR="008D6F61" w:rsidRDefault="00570A30" w:rsidP="00B8673B">
      <w:pPr>
        <w:ind w:left="426" w:firstLine="851"/>
        <w:jc w:val="both"/>
        <w:rPr>
          <w:rFonts w:ascii="Calibri" w:hAnsi="Calibri" w:cs="Calibri"/>
          <w:sz w:val="24"/>
          <w:szCs w:val="24"/>
        </w:rPr>
      </w:pPr>
      <w:r w:rsidRPr="0031339A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509AFE66" wp14:editId="4287BF12">
            <wp:simplePos x="0" y="0"/>
            <wp:positionH relativeFrom="margin">
              <wp:posOffset>1936443</wp:posOffset>
            </wp:positionH>
            <wp:positionV relativeFrom="margin">
              <wp:posOffset>647065</wp:posOffset>
            </wp:positionV>
            <wp:extent cx="2581275" cy="2477135"/>
            <wp:effectExtent l="0" t="0" r="9525" b="0"/>
            <wp:wrapTopAndBottom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47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6F61">
        <w:rPr>
          <w:rFonts w:ascii="Calibri" w:hAnsi="Calibri" w:cs="Calibri"/>
          <w:sz w:val="24"/>
          <w:szCs w:val="24"/>
        </w:rPr>
        <w:t xml:space="preserve">Todos os </w:t>
      </w:r>
      <w:r w:rsidR="0031339A">
        <w:rPr>
          <w:rFonts w:ascii="Calibri" w:hAnsi="Calibri" w:cs="Calibri"/>
          <w:sz w:val="24"/>
          <w:szCs w:val="24"/>
        </w:rPr>
        <w:t xml:space="preserve">ambientes internos da edificação principal </w:t>
      </w:r>
      <w:r w:rsidR="008D6F61">
        <w:rPr>
          <w:rFonts w:ascii="Calibri" w:hAnsi="Calibri" w:cs="Calibri"/>
          <w:sz w:val="24"/>
          <w:szCs w:val="24"/>
        </w:rPr>
        <w:t>terão o forro</w:t>
      </w:r>
      <w:r w:rsidR="0031339A">
        <w:rPr>
          <w:rFonts w:ascii="Calibri" w:hAnsi="Calibri" w:cs="Calibri"/>
          <w:sz w:val="24"/>
          <w:szCs w:val="24"/>
        </w:rPr>
        <w:t xml:space="preserve"> pintado com área conforme a tabela a seguir:</w:t>
      </w:r>
    </w:p>
    <w:p w14:paraId="35938BFB" w14:textId="79F4D12D" w:rsidR="00007DA7" w:rsidRDefault="00007DA7" w:rsidP="00B8673B">
      <w:pPr>
        <w:ind w:left="426" w:firstLine="851"/>
        <w:jc w:val="both"/>
        <w:rPr>
          <w:rFonts w:ascii="Calibri" w:hAnsi="Calibri" w:cs="Calibri"/>
          <w:sz w:val="24"/>
          <w:szCs w:val="24"/>
        </w:rPr>
      </w:pPr>
    </w:p>
    <w:p w14:paraId="29DDDFE2" w14:textId="12752A2A" w:rsidR="00007DA7" w:rsidRPr="00C17DF2" w:rsidRDefault="00C17DF2" w:rsidP="00B8673B">
      <w:pPr>
        <w:ind w:left="426" w:firstLine="851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PAREDE</w:t>
      </w:r>
    </w:p>
    <w:p w14:paraId="5D415DA8" w14:textId="59946C8A" w:rsidR="00B8673B" w:rsidRPr="00DB0B08" w:rsidRDefault="00B8673B" w:rsidP="00B8673B">
      <w:pPr>
        <w:ind w:left="426" w:firstLine="851"/>
        <w:jc w:val="both"/>
        <w:rPr>
          <w:rFonts w:ascii="Calibri" w:hAnsi="Calibri" w:cs="Calibri"/>
          <w:sz w:val="24"/>
          <w:szCs w:val="24"/>
        </w:rPr>
      </w:pPr>
      <w:r w:rsidRPr="00DB0B08">
        <w:rPr>
          <w:rFonts w:ascii="Calibri" w:hAnsi="Calibri" w:cs="Calibri"/>
          <w:sz w:val="24"/>
          <w:szCs w:val="24"/>
        </w:rPr>
        <w:t xml:space="preserve">A edificação será pintada interna e externamente atentando para as etapas previstas para a atividade: lixamento e retirada de partes soltas, aplicação de selador acrílico, aplicação de massa acrílica ou PVA quando necessário, lixamento (se aplicação de massa) e a pintura em duas demãos. Área de pintura interna é de </w:t>
      </w:r>
      <w:r w:rsidR="00932BF9">
        <w:rPr>
          <w:rFonts w:ascii="Calibri" w:hAnsi="Calibri" w:cs="Calibri"/>
          <w:sz w:val="24"/>
          <w:szCs w:val="24"/>
        </w:rPr>
        <w:t>671,38</w:t>
      </w:r>
      <w:r w:rsidRPr="00DB0B08">
        <w:rPr>
          <w:rFonts w:ascii="Calibri" w:hAnsi="Calibri" w:cs="Calibri"/>
          <w:sz w:val="24"/>
          <w:szCs w:val="24"/>
        </w:rPr>
        <w:t xml:space="preserve">m² e área de pintura externa é </w:t>
      </w:r>
      <w:r w:rsidR="00932BF9">
        <w:rPr>
          <w:rFonts w:ascii="Calibri" w:hAnsi="Calibri" w:cs="Calibri"/>
          <w:sz w:val="24"/>
          <w:szCs w:val="24"/>
        </w:rPr>
        <w:t>892,47</w:t>
      </w:r>
      <w:r w:rsidRPr="00DB0B08">
        <w:rPr>
          <w:rFonts w:ascii="Calibri" w:hAnsi="Calibri" w:cs="Calibri"/>
          <w:sz w:val="24"/>
          <w:szCs w:val="24"/>
        </w:rPr>
        <w:t>m².</w:t>
      </w:r>
    </w:p>
    <w:p w14:paraId="2FAEB059" w14:textId="4A84AB95" w:rsidR="00B8673B" w:rsidRDefault="00570A30" w:rsidP="000624A5">
      <w:pPr>
        <w:pStyle w:val="subitem2"/>
      </w:pPr>
      <w:r w:rsidRPr="00932BF9">
        <w:rPr>
          <w:noProof/>
        </w:rPr>
        <w:drawing>
          <wp:anchor distT="0" distB="0" distL="114300" distR="114300" simplePos="0" relativeHeight="251663360" behindDoc="0" locked="0" layoutInCell="1" allowOverlap="1" wp14:anchorId="4591536F" wp14:editId="76ED63D6">
            <wp:simplePos x="0" y="0"/>
            <wp:positionH relativeFrom="margin">
              <wp:posOffset>1562844</wp:posOffset>
            </wp:positionH>
            <wp:positionV relativeFrom="paragraph">
              <wp:posOffset>312288</wp:posOffset>
            </wp:positionV>
            <wp:extent cx="3478530" cy="2503805"/>
            <wp:effectExtent l="0" t="0" r="7620" b="0"/>
            <wp:wrapTopAndBottom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530" cy="250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84C525" w14:textId="799454C3" w:rsidR="00007DA7" w:rsidRDefault="00007DA7" w:rsidP="000624A5">
      <w:pPr>
        <w:pStyle w:val="subitem2"/>
      </w:pPr>
    </w:p>
    <w:p w14:paraId="412CF69D" w14:textId="100F1139" w:rsidR="00007DA7" w:rsidRPr="00DB0B08" w:rsidRDefault="00007DA7" w:rsidP="000624A5">
      <w:pPr>
        <w:pStyle w:val="subitem2"/>
      </w:pPr>
    </w:p>
    <w:p w14:paraId="70CD564D" w14:textId="73A75416" w:rsidR="00A31562" w:rsidRDefault="00A31562" w:rsidP="003E07B9">
      <w:pPr>
        <w:ind w:left="426"/>
        <w:jc w:val="both"/>
        <w:rPr>
          <w:rFonts w:ascii="Calibri" w:hAnsi="Calibri" w:cs="Calibri"/>
          <w:sz w:val="24"/>
          <w:szCs w:val="24"/>
        </w:rPr>
      </w:pPr>
    </w:p>
    <w:p w14:paraId="5B248D30" w14:textId="40CC99F1" w:rsidR="00A31562" w:rsidRPr="00DB0B08" w:rsidRDefault="00570A30" w:rsidP="003E07B9">
      <w:pPr>
        <w:ind w:left="426"/>
        <w:jc w:val="both"/>
        <w:rPr>
          <w:rFonts w:ascii="Calibri" w:hAnsi="Calibri" w:cs="Calibri"/>
          <w:sz w:val="24"/>
          <w:szCs w:val="24"/>
        </w:rPr>
      </w:pPr>
      <w:r w:rsidRPr="00932BF9"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641310AB" wp14:editId="043A9AB5">
            <wp:simplePos x="0" y="0"/>
            <wp:positionH relativeFrom="margin">
              <wp:align>center</wp:align>
            </wp:positionH>
            <wp:positionV relativeFrom="paragraph">
              <wp:posOffset>151699</wp:posOffset>
            </wp:positionV>
            <wp:extent cx="3585845" cy="1724025"/>
            <wp:effectExtent l="0" t="0" r="0" b="9525"/>
            <wp:wrapTopAndBottom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84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C15767" w14:textId="00784153" w:rsidR="005847A4" w:rsidRPr="00DB0B08" w:rsidRDefault="005847A4" w:rsidP="003E07B9">
      <w:pPr>
        <w:ind w:left="426"/>
        <w:jc w:val="both"/>
        <w:rPr>
          <w:rFonts w:ascii="Calibri" w:hAnsi="Calibri" w:cs="Calibri"/>
          <w:sz w:val="24"/>
          <w:szCs w:val="24"/>
        </w:rPr>
      </w:pPr>
    </w:p>
    <w:p w14:paraId="66FCB9F9" w14:textId="662961DC" w:rsidR="00B4180A" w:rsidRPr="00DB0B08" w:rsidRDefault="00B4180A" w:rsidP="003E07B9">
      <w:pPr>
        <w:ind w:left="426"/>
        <w:jc w:val="both"/>
        <w:rPr>
          <w:rFonts w:ascii="Calibri" w:hAnsi="Calibri" w:cs="Calibri"/>
          <w:sz w:val="24"/>
          <w:szCs w:val="24"/>
        </w:rPr>
      </w:pPr>
    </w:p>
    <w:p w14:paraId="69DFB221" w14:textId="3928F010" w:rsidR="00B4180A" w:rsidRPr="00DB0B08" w:rsidRDefault="00B4180A" w:rsidP="00B4180A">
      <w:pPr>
        <w:spacing w:after="0" w:line="240" w:lineRule="auto"/>
        <w:ind w:left="426"/>
        <w:jc w:val="center"/>
        <w:rPr>
          <w:rFonts w:ascii="Calibri" w:hAnsi="Calibri" w:cs="Calibri"/>
          <w:b/>
          <w:bCs/>
          <w:sz w:val="24"/>
          <w:szCs w:val="24"/>
        </w:rPr>
      </w:pPr>
      <w:r w:rsidRPr="00DB0B08">
        <w:rPr>
          <w:rFonts w:ascii="Calibri" w:hAnsi="Calibri" w:cs="Calibri"/>
          <w:b/>
          <w:bCs/>
          <w:sz w:val="24"/>
          <w:szCs w:val="24"/>
        </w:rPr>
        <w:t>PÉRICLES TAVARES VIEIRA NETO</w:t>
      </w:r>
    </w:p>
    <w:p w14:paraId="254580C2" w14:textId="3A2C177E" w:rsidR="00B4180A" w:rsidRPr="00DB0B08" w:rsidRDefault="00B4180A" w:rsidP="00B4180A">
      <w:pPr>
        <w:spacing w:after="0" w:line="240" w:lineRule="auto"/>
        <w:ind w:left="426"/>
        <w:jc w:val="center"/>
        <w:rPr>
          <w:rFonts w:ascii="Calibri" w:hAnsi="Calibri" w:cs="Calibri"/>
          <w:sz w:val="24"/>
          <w:szCs w:val="24"/>
        </w:rPr>
      </w:pPr>
      <w:proofErr w:type="spellStart"/>
      <w:r w:rsidRPr="00DB0B08">
        <w:rPr>
          <w:rFonts w:ascii="Calibri" w:hAnsi="Calibri" w:cs="Calibri"/>
          <w:sz w:val="24"/>
          <w:szCs w:val="24"/>
        </w:rPr>
        <w:t>Papiloscopista</w:t>
      </w:r>
      <w:proofErr w:type="spellEnd"/>
      <w:r w:rsidRPr="00DB0B08">
        <w:rPr>
          <w:rFonts w:ascii="Calibri" w:hAnsi="Calibri" w:cs="Calibri"/>
          <w:sz w:val="24"/>
          <w:szCs w:val="24"/>
        </w:rPr>
        <w:t xml:space="preserve"> Policial Federal - Mat.: 12.907</w:t>
      </w:r>
    </w:p>
    <w:p w14:paraId="55C2A0FA" w14:textId="2359A2F0" w:rsidR="00B4180A" w:rsidRPr="00DB0B08" w:rsidRDefault="00B4180A" w:rsidP="00B4180A">
      <w:pPr>
        <w:spacing w:after="0" w:line="240" w:lineRule="auto"/>
        <w:ind w:left="426"/>
        <w:jc w:val="center"/>
        <w:rPr>
          <w:rFonts w:ascii="Calibri" w:hAnsi="Calibri" w:cs="Calibri"/>
          <w:sz w:val="24"/>
          <w:szCs w:val="24"/>
        </w:rPr>
      </w:pPr>
      <w:r w:rsidRPr="00DB0B08">
        <w:rPr>
          <w:rFonts w:ascii="Calibri" w:hAnsi="Calibri" w:cs="Calibri"/>
          <w:sz w:val="24"/>
          <w:szCs w:val="24"/>
        </w:rPr>
        <w:t>GTED/SELOG/SR/PF/AM</w:t>
      </w:r>
    </w:p>
    <w:sectPr w:rsidR="00B4180A" w:rsidRPr="00DB0B08" w:rsidSect="0054485E">
      <w:headerReference w:type="default" r:id="rId16"/>
      <w:footerReference w:type="default" r:id="rId1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E2C0D" w14:textId="77777777" w:rsidR="00C56B66" w:rsidRDefault="00C56B66" w:rsidP="0054485E">
      <w:pPr>
        <w:spacing w:after="0" w:line="240" w:lineRule="auto"/>
      </w:pPr>
      <w:r>
        <w:separator/>
      </w:r>
    </w:p>
  </w:endnote>
  <w:endnote w:type="continuationSeparator" w:id="0">
    <w:p w14:paraId="68165770" w14:textId="77777777" w:rsidR="00C56B66" w:rsidRDefault="00C56B66" w:rsidP="00544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1333491"/>
      <w:docPartObj>
        <w:docPartGallery w:val="Page Numbers (Bottom of Page)"/>
        <w:docPartUnique/>
      </w:docPartObj>
    </w:sdtPr>
    <w:sdtEndPr/>
    <w:sdtContent>
      <w:p w14:paraId="2E084398" w14:textId="770EC057" w:rsidR="00E129DA" w:rsidRDefault="00E129D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451EFB39" w14:textId="77777777" w:rsidR="00331784" w:rsidRDefault="001D1AE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CBC0D" w14:textId="77777777" w:rsidR="00C56B66" w:rsidRDefault="00C56B66" w:rsidP="0054485E">
      <w:pPr>
        <w:spacing w:after="0" w:line="240" w:lineRule="auto"/>
      </w:pPr>
      <w:r>
        <w:separator/>
      </w:r>
    </w:p>
  </w:footnote>
  <w:footnote w:type="continuationSeparator" w:id="0">
    <w:p w14:paraId="7F73021F" w14:textId="77777777" w:rsidR="00C56B66" w:rsidRDefault="00C56B66" w:rsidP="00544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3185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81"/>
      <w:gridCol w:w="9639"/>
      <w:gridCol w:w="2765"/>
    </w:tblGrid>
    <w:tr w:rsidR="00331784" w14:paraId="6465A147" w14:textId="77777777" w:rsidTr="00C60E0B">
      <w:tc>
        <w:tcPr>
          <w:tcW w:w="781" w:type="dxa"/>
        </w:tcPr>
        <w:p w14:paraId="411C6D97" w14:textId="77777777" w:rsidR="00331784" w:rsidRDefault="0054485E" w:rsidP="00060F45">
          <w:pPr>
            <w:pStyle w:val="Cabealho"/>
            <w:rPr>
              <w:rFonts w:ascii="Arial" w:hAnsi="Arial"/>
              <w:b/>
            </w:rPr>
          </w:pPr>
          <w:r>
            <w:rPr>
              <w:noProof/>
            </w:rPr>
            <w:drawing>
              <wp:inline distT="0" distB="0" distL="0" distR="0" wp14:anchorId="3775EE04" wp14:editId="4238DCEE">
                <wp:extent cx="410845" cy="541655"/>
                <wp:effectExtent l="0" t="0" r="8255" b="0"/>
                <wp:docPr id="9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0845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39" w:type="dxa"/>
        </w:tcPr>
        <w:p w14:paraId="7AA5114B" w14:textId="0BE535BC" w:rsidR="0054485E" w:rsidRDefault="0054485E" w:rsidP="00C60E0B">
          <w:pPr>
            <w:spacing w:after="0"/>
            <w:rPr>
              <w:rFonts w:ascii="Arial" w:hAnsi="Arial" w:cs="Arial"/>
              <w:b/>
            </w:rPr>
          </w:pPr>
          <w:r w:rsidRPr="0054485E">
            <w:rPr>
              <w:rFonts w:ascii="Arial" w:hAnsi="Arial" w:cs="Arial"/>
              <w:b/>
              <w:sz w:val="40"/>
              <w:szCs w:val="40"/>
            </w:rPr>
            <w:t>P</w:t>
          </w:r>
          <w:r>
            <w:rPr>
              <w:rFonts w:ascii="Arial" w:hAnsi="Arial" w:cs="Arial"/>
              <w:b/>
              <w:sz w:val="40"/>
              <w:szCs w:val="40"/>
            </w:rPr>
            <w:t xml:space="preserve">F                        </w:t>
          </w:r>
          <w:r w:rsidR="00B80379">
            <w:rPr>
              <w:rFonts w:ascii="Arial" w:hAnsi="Arial" w:cs="Arial"/>
              <w:b/>
              <w:sz w:val="40"/>
              <w:szCs w:val="40"/>
            </w:rPr>
            <w:t xml:space="preserve"> </w:t>
          </w:r>
          <w:r w:rsidR="00C60E0B">
            <w:rPr>
              <w:rFonts w:ascii="Arial" w:hAnsi="Arial" w:cs="Arial"/>
              <w:b/>
              <w:sz w:val="40"/>
              <w:szCs w:val="40"/>
            </w:rPr>
            <w:t>Memorial</w:t>
          </w:r>
          <w:r w:rsidR="00B80379">
            <w:rPr>
              <w:rFonts w:ascii="Arial" w:hAnsi="Arial" w:cs="Arial"/>
              <w:b/>
              <w:sz w:val="40"/>
              <w:szCs w:val="40"/>
            </w:rPr>
            <w:t xml:space="preserve"> Descritivo</w:t>
          </w:r>
          <w:r w:rsidR="00C60E0B">
            <w:rPr>
              <w:rFonts w:ascii="Arial" w:hAnsi="Arial" w:cs="Arial"/>
              <w:b/>
              <w:sz w:val="40"/>
              <w:szCs w:val="40"/>
            </w:rPr>
            <w:t xml:space="preserve"> de Cálculo</w:t>
          </w:r>
        </w:p>
        <w:p w14:paraId="2995697A" w14:textId="7F3F03E1" w:rsidR="0054485E" w:rsidRDefault="002D423D" w:rsidP="0054485E">
          <w:pPr>
            <w:spacing w:after="0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sz w:val="32"/>
              <w:szCs w:val="32"/>
            </w:rPr>
            <w:t>GTED/SELOG/SR/PF/AM</w:t>
          </w:r>
          <w:r w:rsidR="0054485E">
            <w:rPr>
              <w:rFonts w:ascii="Arial" w:hAnsi="Arial" w:cs="Arial"/>
              <w:sz w:val="32"/>
              <w:szCs w:val="32"/>
            </w:rPr>
            <w:t xml:space="preserve">   </w:t>
          </w:r>
        </w:p>
        <w:tbl>
          <w:tblPr>
            <w:tblW w:w="9036" w:type="dxa"/>
            <w:tblInd w:w="108" w:type="dxa"/>
            <w:tblBorders>
              <w:top w:val="single" w:sz="4" w:space="0" w:color="auto"/>
              <w:bottom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  <w:tblGrid>
            <w:gridCol w:w="4500"/>
            <w:gridCol w:w="4536"/>
          </w:tblGrid>
          <w:tr w:rsidR="0054485E" w14:paraId="33B7E8FE" w14:textId="77777777" w:rsidTr="0054485E">
            <w:trPr>
              <w:cantSplit/>
            </w:trPr>
            <w:tc>
              <w:tcPr>
                <w:tcW w:w="4500" w:type="dxa"/>
                <w:vMerge w:val="restart"/>
                <w:tcBorders>
                  <w:top w:val="single" w:sz="4" w:space="0" w:color="auto"/>
                </w:tcBorders>
              </w:tcPr>
              <w:p w14:paraId="63FC3147" w14:textId="3B6CB346" w:rsidR="0054485E" w:rsidRPr="005443C7" w:rsidRDefault="0054485E" w:rsidP="0054485E">
                <w:pPr>
                  <w:rPr>
                    <w:rFonts w:ascii="Arial" w:hAnsi="Arial" w:cs="Arial"/>
                    <w:b/>
                  </w:rPr>
                </w:pPr>
              </w:p>
            </w:tc>
            <w:tc>
              <w:tcPr>
                <w:tcW w:w="4536" w:type="dxa"/>
                <w:tcBorders>
                  <w:top w:val="single" w:sz="4" w:space="0" w:color="auto"/>
                </w:tcBorders>
              </w:tcPr>
              <w:p w14:paraId="5CFB6754" w14:textId="11D0D209" w:rsidR="0054485E" w:rsidRPr="005443C7" w:rsidRDefault="002D423D" w:rsidP="00421C6A">
                <w:pPr>
                  <w:ind w:left="-108"/>
                  <w:jc w:val="right"/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Reforma d</w:t>
                </w:r>
                <w:r w:rsidR="00421C6A">
                  <w:rPr>
                    <w:rFonts w:ascii="Arial" w:hAnsi="Arial" w:cs="Arial"/>
                    <w:b/>
                  </w:rPr>
                  <w:t xml:space="preserve">a Casa </w:t>
                </w:r>
                <w:r w:rsidR="00C21A5B">
                  <w:rPr>
                    <w:rFonts w:ascii="Arial" w:hAnsi="Arial" w:cs="Arial"/>
                    <w:b/>
                  </w:rPr>
                  <w:t>26</w:t>
                </w:r>
              </w:p>
            </w:tc>
          </w:tr>
        </w:tbl>
        <w:p w14:paraId="31722C32" w14:textId="77777777" w:rsidR="00331784" w:rsidRDefault="001D1AED" w:rsidP="0054485E">
          <w:pPr>
            <w:pStyle w:val="Cabealho"/>
            <w:ind w:left="74" w:firstLine="74"/>
            <w:jc w:val="center"/>
            <w:rPr>
              <w:rFonts w:ascii="Arial" w:hAnsi="Arial"/>
              <w:b/>
            </w:rPr>
          </w:pPr>
        </w:p>
      </w:tc>
      <w:tc>
        <w:tcPr>
          <w:tcW w:w="2765" w:type="dxa"/>
        </w:tcPr>
        <w:p w14:paraId="04163E6D" w14:textId="77777777" w:rsidR="00331784" w:rsidRDefault="001D1AED" w:rsidP="00060F45">
          <w:pPr>
            <w:pStyle w:val="Cabealho"/>
            <w:jc w:val="right"/>
            <w:rPr>
              <w:rFonts w:ascii="Arial" w:hAnsi="Arial"/>
              <w:b/>
            </w:rPr>
          </w:pPr>
        </w:p>
      </w:tc>
    </w:tr>
  </w:tbl>
  <w:p w14:paraId="29E91E26" w14:textId="77777777" w:rsidR="00331784" w:rsidRDefault="001D1AED" w:rsidP="005448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00DBE"/>
    <w:multiLevelType w:val="hybridMultilevel"/>
    <w:tmpl w:val="DA766DE2"/>
    <w:lvl w:ilvl="0" w:tplc="0416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" w15:restartNumberingAfterBreak="0">
    <w:nsid w:val="0FCB197C"/>
    <w:multiLevelType w:val="hybridMultilevel"/>
    <w:tmpl w:val="237A64C8"/>
    <w:lvl w:ilvl="0" w:tplc="04160017">
      <w:start w:val="1"/>
      <w:numFmt w:val="lowerLetter"/>
      <w:lvlText w:val="%1)"/>
      <w:lvlJc w:val="left"/>
      <w:pPr>
        <w:ind w:left="1997" w:hanging="360"/>
      </w:pPr>
    </w:lvl>
    <w:lvl w:ilvl="1" w:tplc="04160019" w:tentative="1">
      <w:start w:val="1"/>
      <w:numFmt w:val="lowerLetter"/>
      <w:lvlText w:val="%2."/>
      <w:lvlJc w:val="left"/>
      <w:pPr>
        <w:ind w:left="2717" w:hanging="360"/>
      </w:pPr>
    </w:lvl>
    <w:lvl w:ilvl="2" w:tplc="0416001B" w:tentative="1">
      <w:start w:val="1"/>
      <w:numFmt w:val="lowerRoman"/>
      <w:lvlText w:val="%3."/>
      <w:lvlJc w:val="right"/>
      <w:pPr>
        <w:ind w:left="3437" w:hanging="180"/>
      </w:pPr>
    </w:lvl>
    <w:lvl w:ilvl="3" w:tplc="0416000F" w:tentative="1">
      <w:start w:val="1"/>
      <w:numFmt w:val="decimal"/>
      <w:lvlText w:val="%4."/>
      <w:lvlJc w:val="left"/>
      <w:pPr>
        <w:ind w:left="4157" w:hanging="360"/>
      </w:pPr>
    </w:lvl>
    <w:lvl w:ilvl="4" w:tplc="04160019" w:tentative="1">
      <w:start w:val="1"/>
      <w:numFmt w:val="lowerLetter"/>
      <w:lvlText w:val="%5."/>
      <w:lvlJc w:val="left"/>
      <w:pPr>
        <w:ind w:left="4877" w:hanging="360"/>
      </w:pPr>
    </w:lvl>
    <w:lvl w:ilvl="5" w:tplc="0416001B" w:tentative="1">
      <w:start w:val="1"/>
      <w:numFmt w:val="lowerRoman"/>
      <w:lvlText w:val="%6."/>
      <w:lvlJc w:val="right"/>
      <w:pPr>
        <w:ind w:left="5597" w:hanging="180"/>
      </w:pPr>
    </w:lvl>
    <w:lvl w:ilvl="6" w:tplc="0416000F" w:tentative="1">
      <w:start w:val="1"/>
      <w:numFmt w:val="decimal"/>
      <w:lvlText w:val="%7."/>
      <w:lvlJc w:val="left"/>
      <w:pPr>
        <w:ind w:left="6317" w:hanging="360"/>
      </w:pPr>
    </w:lvl>
    <w:lvl w:ilvl="7" w:tplc="04160019" w:tentative="1">
      <w:start w:val="1"/>
      <w:numFmt w:val="lowerLetter"/>
      <w:lvlText w:val="%8."/>
      <w:lvlJc w:val="left"/>
      <w:pPr>
        <w:ind w:left="7037" w:hanging="360"/>
      </w:pPr>
    </w:lvl>
    <w:lvl w:ilvl="8" w:tplc="0416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2" w15:restartNumberingAfterBreak="0">
    <w:nsid w:val="17664D58"/>
    <w:multiLevelType w:val="hybridMultilevel"/>
    <w:tmpl w:val="3FDE85B4"/>
    <w:lvl w:ilvl="0" w:tplc="F3CA116E">
      <w:start w:val="1"/>
      <w:numFmt w:val="lowerLetter"/>
      <w:lvlText w:val="%1)"/>
      <w:lvlJc w:val="left"/>
      <w:pPr>
        <w:ind w:left="1211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4EE680E"/>
    <w:multiLevelType w:val="multilevel"/>
    <w:tmpl w:val="F16C67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BF874DC"/>
    <w:multiLevelType w:val="multilevel"/>
    <w:tmpl w:val="281032E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418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ind w:left="31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44" w:hanging="1800"/>
      </w:pPr>
      <w:rPr>
        <w:rFonts w:hint="default"/>
      </w:rPr>
    </w:lvl>
  </w:abstractNum>
  <w:abstractNum w:abstractNumId="5" w15:restartNumberingAfterBreak="0">
    <w:nsid w:val="54307641"/>
    <w:multiLevelType w:val="hybridMultilevel"/>
    <w:tmpl w:val="D3F873C6"/>
    <w:lvl w:ilvl="0" w:tplc="545243F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B76299DA" w:tentative="1">
      <w:start w:val="1"/>
      <w:numFmt w:val="lowerLetter"/>
      <w:lvlText w:val="%2."/>
      <w:lvlJc w:val="left"/>
      <w:pPr>
        <w:ind w:left="1931" w:hanging="360"/>
      </w:pPr>
    </w:lvl>
    <w:lvl w:ilvl="2" w:tplc="D85CD780" w:tentative="1">
      <w:start w:val="1"/>
      <w:numFmt w:val="lowerRoman"/>
      <w:lvlText w:val="%3."/>
      <w:lvlJc w:val="right"/>
      <w:pPr>
        <w:ind w:left="2651" w:hanging="180"/>
      </w:pPr>
    </w:lvl>
    <w:lvl w:ilvl="3" w:tplc="C388E03C" w:tentative="1">
      <w:start w:val="1"/>
      <w:numFmt w:val="decimal"/>
      <w:lvlText w:val="%4."/>
      <w:lvlJc w:val="left"/>
      <w:pPr>
        <w:ind w:left="3371" w:hanging="360"/>
      </w:pPr>
    </w:lvl>
    <w:lvl w:ilvl="4" w:tplc="F5BE1788" w:tentative="1">
      <w:start w:val="1"/>
      <w:numFmt w:val="lowerLetter"/>
      <w:lvlText w:val="%5."/>
      <w:lvlJc w:val="left"/>
      <w:pPr>
        <w:ind w:left="4091" w:hanging="360"/>
      </w:pPr>
    </w:lvl>
    <w:lvl w:ilvl="5" w:tplc="2F985A58" w:tentative="1">
      <w:start w:val="1"/>
      <w:numFmt w:val="lowerRoman"/>
      <w:lvlText w:val="%6."/>
      <w:lvlJc w:val="right"/>
      <w:pPr>
        <w:ind w:left="4811" w:hanging="180"/>
      </w:pPr>
    </w:lvl>
    <w:lvl w:ilvl="6" w:tplc="5C5ED69C" w:tentative="1">
      <w:start w:val="1"/>
      <w:numFmt w:val="decimal"/>
      <w:lvlText w:val="%7."/>
      <w:lvlJc w:val="left"/>
      <w:pPr>
        <w:ind w:left="5531" w:hanging="360"/>
      </w:pPr>
    </w:lvl>
    <w:lvl w:ilvl="7" w:tplc="CA0CE1A4" w:tentative="1">
      <w:start w:val="1"/>
      <w:numFmt w:val="lowerLetter"/>
      <w:lvlText w:val="%8."/>
      <w:lvlJc w:val="left"/>
      <w:pPr>
        <w:ind w:left="6251" w:hanging="360"/>
      </w:pPr>
    </w:lvl>
    <w:lvl w:ilvl="8" w:tplc="17043D32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8DD5BDC"/>
    <w:multiLevelType w:val="hybridMultilevel"/>
    <w:tmpl w:val="3A041504"/>
    <w:lvl w:ilvl="0" w:tplc="545243F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9E9095CE">
      <w:start w:val="18"/>
      <w:numFmt w:val="bullet"/>
      <w:lvlText w:val="•"/>
      <w:lvlJc w:val="left"/>
      <w:pPr>
        <w:ind w:left="1931" w:hanging="360"/>
      </w:pPr>
      <w:rPr>
        <w:rFonts w:ascii="Calibri" w:eastAsiaTheme="minorHAnsi" w:hAnsi="Calibri" w:cs="Calibri" w:hint="default"/>
      </w:r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FF224D8"/>
    <w:multiLevelType w:val="hybridMultilevel"/>
    <w:tmpl w:val="615A0DBE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1772D10"/>
    <w:multiLevelType w:val="multilevel"/>
    <w:tmpl w:val="783E403C"/>
    <w:lvl w:ilvl="0">
      <w:start w:val="1"/>
      <w:numFmt w:val="decimal"/>
      <w:pStyle w:val="item"/>
      <w:lvlText w:val="%1."/>
      <w:lvlJc w:val="left"/>
      <w:pPr>
        <w:ind w:left="720" w:hanging="360"/>
      </w:pPr>
    </w:lvl>
    <w:lvl w:ilvl="1">
      <w:start w:val="1"/>
      <w:numFmt w:val="decimal"/>
      <w:pStyle w:val="Subitem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32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3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001B1B"/>
    <w:rsid w:val="00005C72"/>
    <w:rsid w:val="00007DA7"/>
    <w:rsid w:val="00010C34"/>
    <w:rsid w:val="00014DAB"/>
    <w:rsid w:val="0001702F"/>
    <w:rsid w:val="00021F23"/>
    <w:rsid w:val="0003399C"/>
    <w:rsid w:val="00044C99"/>
    <w:rsid w:val="00051026"/>
    <w:rsid w:val="00051E1A"/>
    <w:rsid w:val="00057DEA"/>
    <w:rsid w:val="000624A5"/>
    <w:rsid w:val="00062F74"/>
    <w:rsid w:val="00064C40"/>
    <w:rsid w:val="00066414"/>
    <w:rsid w:val="000668E2"/>
    <w:rsid w:val="0006750E"/>
    <w:rsid w:val="00073248"/>
    <w:rsid w:val="00073AFB"/>
    <w:rsid w:val="00074129"/>
    <w:rsid w:val="00074EF2"/>
    <w:rsid w:val="00086A90"/>
    <w:rsid w:val="00087522"/>
    <w:rsid w:val="000A273B"/>
    <w:rsid w:val="000A322A"/>
    <w:rsid w:val="000B147D"/>
    <w:rsid w:val="000B54C7"/>
    <w:rsid w:val="000B66C1"/>
    <w:rsid w:val="000C181E"/>
    <w:rsid w:val="000C4DC1"/>
    <w:rsid w:val="000C5063"/>
    <w:rsid w:val="000D445C"/>
    <w:rsid w:val="000D4B2C"/>
    <w:rsid w:val="000D687B"/>
    <w:rsid w:val="000D7844"/>
    <w:rsid w:val="000E35D9"/>
    <w:rsid w:val="000E6F99"/>
    <w:rsid w:val="000F0EBB"/>
    <w:rsid w:val="000F3BBA"/>
    <w:rsid w:val="0010180E"/>
    <w:rsid w:val="0010320E"/>
    <w:rsid w:val="001034F1"/>
    <w:rsid w:val="001035B4"/>
    <w:rsid w:val="00110AD1"/>
    <w:rsid w:val="00111789"/>
    <w:rsid w:val="00111F9D"/>
    <w:rsid w:val="00113A2C"/>
    <w:rsid w:val="00125CA5"/>
    <w:rsid w:val="001273E3"/>
    <w:rsid w:val="001321DB"/>
    <w:rsid w:val="00134DA3"/>
    <w:rsid w:val="00136C8D"/>
    <w:rsid w:val="00137140"/>
    <w:rsid w:val="00137A1B"/>
    <w:rsid w:val="00137E32"/>
    <w:rsid w:val="00142B4F"/>
    <w:rsid w:val="00147DAB"/>
    <w:rsid w:val="001509AE"/>
    <w:rsid w:val="0015291B"/>
    <w:rsid w:val="001533CE"/>
    <w:rsid w:val="001611ED"/>
    <w:rsid w:val="00172DAA"/>
    <w:rsid w:val="001736C9"/>
    <w:rsid w:val="001741ED"/>
    <w:rsid w:val="00176726"/>
    <w:rsid w:val="001778E9"/>
    <w:rsid w:val="001833BC"/>
    <w:rsid w:val="00183EC7"/>
    <w:rsid w:val="00185BE8"/>
    <w:rsid w:val="00186A45"/>
    <w:rsid w:val="001871AA"/>
    <w:rsid w:val="00192ECE"/>
    <w:rsid w:val="00193773"/>
    <w:rsid w:val="00194690"/>
    <w:rsid w:val="00195319"/>
    <w:rsid w:val="0019646A"/>
    <w:rsid w:val="001A1125"/>
    <w:rsid w:val="001A1B56"/>
    <w:rsid w:val="001A2A3F"/>
    <w:rsid w:val="001A4A0B"/>
    <w:rsid w:val="001A5664"/>
    <w:rsid w:val="001B0800"/>
    <w:rsid w:val="001B0CF1"/>
    <w:rsid w:val="001B2F6C"/>
    <w:rsid w:val="001B57EE"/>
    <w:rsid w:val="001B6DE3"/>
    <w:rsid w:val="001C3152"/>
    <w:rsid w:val="001C3867"/>
    <w:rsid w:val="001D1AED"/>
    <w:rsid w:val="001D44A0"/>
    <w:rsid w:val="001E0CD6"/>
    <w:rsid w:val="001E3A1D"/>
    <w:rsid w:val="001E55CB"/>
    <w:rsid w:val="001F1906"/>
    <w:rsid w:val="001F2C4F"/>
    <w:rsid w:val="001F325A"/>
    <w:rsid w:val="001F701A"/>
    <w:rsid w:val="00201ED2"/>
    <w:rsid w:val="00204F35"/>
    <w:rsid w:val="002053CB"/>
    <w:rsid w:val="00206163"/>
    <w:rsid w:val="00206340"/>
    <w:rsid w:val="00213D53"/>
    <w:rsid w:val="00230EFA"/>
    <w:rsid w:val="002336E2"/>
    <w:rsid w:val="00234BCF"/>
    <w:rsid w:val="0023518E"/>
    <w:rsid w:val="002359C1"/>
    <w:rsid w:val="00237682"/>
    <w:rsid w:val="00245947"/>
    <w:rsid w:val="00245D39"/>
    <w:rsid w:val="00246094"/>
    <w:rsid w:val="00246D3B"/>
    <w:rsid w:val="00247D22"/>
    <w:rsid w:val="0026008B"/>
    <w:rsid w:val="0026169B"/>
    <w:rsid w:val="00261F60"/>
    <w:rsid w:val="00262A0A"/>
    <w:rsid w:val="00264865"/>
    <w:rsid w:val="00265C08"/>
    <w:rsid w:val="00271628"/>
    <w:rsid w:val="00297010"/>
    <w:rsid w:val="002A2F2C"/>
    <w:rsid w:val="002A5ECA"/>
    <w:rsid w:val="002A6161"/>
    <w:rsid w:val="002A68D7"/>
    <w:rsid w:val="002B153E"/>
    <w:rsid w:val="002C0333"/>
    <w:rsid w:val="002C25DE"/>
    <w:rsid w:val="002C46B3"/>
    <w:rsid w:val="002C4C90"/>
    <w:rsid w:val="002C519B"/>
    <w:rsid w:val="002D0497"/>
    <w:rsid w:val="002D3CB9"/>
    <w:rsid w:val="002D423D"/>
    <w:rsid w:val="002D6FF5"/>
    <w:rsid w:val="002E001B"/>
    <w:rsid w:val="002E12F0"/>
    <w:rsid w:val="002E68C2"/>
    <w:rsid w:val="002E7D41"/>
    <w:rsid w:val="002F78BA"/>
    <w:rsid w:val="0030149C"/>
    <w:rsid w:val="0030687A"/>
    <w:rsid w:val="0031339A"/>
    <w:rsid w:val="00315065"/>
    <w:rsid w:val="00315303"/>
    <w:rsid w:val="0032072A"/>
    <w:rsid w:val="00325550"/>
    <w:rsid w:val="00333285"/>
    <w:rsid w:val="00336EBA"/>
    <w:rsid w:val="00340B21"/>
    <w:rsid w:val="00345D3E"/>
    <w:rsid w:val="00346577"/>
    <w:rsid w:val="003465B9"/>
    <w:rsid w:val="00347B4D"/>
    <w:rsid w:val="0036061E"/>
    <w:rsid w:val="003635C0"/>
    <w:rsid w:val="00363BE5"/>
    <w:rsid w:val="00367576"/>
    <w:rsid w:val="00373B36"/>
    <w:rsid w:val="00384F82"/>
    <w:rsid w:val="00394682"/>
    <w:rsid w:val="003A2F6C"/>
    <w:rsid w:val="003A4326"/>
    <w:rsid w:val="003A4738"/>
    <w:rsid w:val="003A68A6"/>
    <w:rsid w:val="003B0090"/>
    <w:rsid w:val="003B1390"/>
    <w:rsid w:val="003B1B4D"/>
    <w:rsid w:val="003B2E8F"/>
    <w:rsid w:val="003B3541"/>
    <w:rsid w:val="003C07FA"/>
    <w:rsid w:val="003C272B"/>
    <w:rsid w:val="003C5020"/>
    <w:rsid w:val="003C7B39"/>
    <w:rsid w:val="003D1DB0"/>
    <w:rsid w:val="003D7835"/>
    <w:rsid w:val="003E07B9"/>
    <w:rsid w:val="003E2362"/>
    <w:rsid w:val="003E2BC3"/>
    <w:rsid w:val="003E3272"/>
    <w:rsid w:val="003E3AB3"/>
    <w:rsid w:val="003E4594"/>
    <w:rsid w:val="003F29FC"/>
    <w:rsid w:val="003F7622"/>
    <w:rsid w:val="00406720"/>
    <w:rsid w:val="00421C6A"/>
    <w:rsid w:val="00422D2D"/>
    <w:rsid w:val="00425787"/>
    <w:rsid w:val="00431B17"/>
    <w:rsid w:val="00440CCF"/>
    <w:rsid w:val="00440CE5"/>
    <w:rsid w:val="004420D5"/>
    <w:rsid w:val="00444E93"/>
    <w:rsid w:val="004530B9"/>
    <w:rsid w:val="00457B0E"/>
    <w:rsid w:val="0046054D"/>
    <w:rsid w:val="00462F45"/>
    <w:rsid w:val="00465AC2"/>
    <w:rsid w:val="00465CDC"/>
    <w:rsid w:val="004662B8"/>
    <w:rsid w:val="00467B73"/>
    <w:rsid w:val="0047664E"/>
    <w:rsid w:val="004772BE"/>
    <w:rsid w:val="0048009E"/>
    <w:rsid w:val="00484EBB"/>
    <w:rsid w:val="004961C8"/>
    <w:rsid w:val="00496DAE"/>
    <w:rsid w:val="00497C5E"/>
    <w:rsid w:val="004A1351"/>
    <w:rsid w:val="004A3497"/>
    <w:rsid w:val="004A458B"/>
    <w:rsid w:val="004B234F"/>
    <w:rsid w:val="004B67F5"/>
    <w:rsid w:val="004C75C2"/>
    <w:rsid w:val="004C75FA"/>
    <w:rsid w:val="004D0C59"/>
    <w:rsid w:val="004D35AA"/>
    <w:rsid w:val="004D404C"/>
    <w:rsid w:val="004D4559"/>
    <w:rsid w:val="004D4C67"/>
    <w:rsid w:val="004D4D30"/>
    <w:rsid w:val="004E123D"/>
    <w:rsid w:val="004E6330"/>
    <w:rsid w:val="004F4F9D"/>
    <w:rsid w:val="00501118"/>
    <w:rsid w:val="00503A98"/>
    <w:rsid w:val="0051091E"/>
    <w:rsid w:val="005210B4"/>
    <w:rsid w:val="00533CCA"/>
    <w:rsid w:val="005401A9"/>
    <w:rsid w:val="00544752"/>
    <w:rsid w:val="0054485E"/>
    <w:rsid w:val="00551DF2"/>
    <w:rsid w:val="00552699"/>
    <w:rsid w:val="00553B70"/>
    <w:rsid w:val="005610EA"/>
    <w:rsid w:val="005634C8"/>
    <w:rsid w:val="00565746"/>
    <w:rsid w:val="00570A30"/>
    <w:rsid w:val="00575F81"/>
    <w:rsid w:val="005813EC"/>
    <w:rsid w:val="005847A4"/>
    <w:rsid w:val="00596F70"/>
    <w:rsid w:val="005A18B6"/>
    <w:rsid w:val="005A29F0"/>
    <w:rsid w:val="005A3E8A"/>
    <w:rsid w:val="005A42F9"/>
    <w:rsid w:val="005A6D63"/>
    <w:rsid w:val="005A6F50"/>
    <w:rsid w:val="005A700F"/>
    <w:rsid w:val="005A7665"/>
    <w:rsid w:val="005B1A7D"/>
    <w:rsid w:val="005B25BA"/>
    <w:rsid w:val="005B3824"/>
    <w:rsid w:val="005C3279"/>
    <w:rsid w:val="005C4F6D"/>
    <w:rsid w:val="005C563A"/>
    <w:rsid w:val="005C58A8"/>
    <w:rsid w:val="005D2AD9"/>
    <w:rsid w:val="005E425E"/>
    <w:rsid w:val="005F1095"/>
    <w:rsid w:val="005F2797"/>
    <w:rsid w:val="006021FB"/>
    <w:rsid w:val="006027D7"/>
    <w:rsid w:val="0060767D"/>
    <w:rsid w:val="00610F8D"/>
    <w:rsid w:val="00631A8E"/>
    <w:rsid w:val="00633483"/>
    <w:rsid w:val="0064313E"/>
    <w:rsid w:val="006455C4"/>
    <w:rsid w:val="00652DC3"/>
    <w:rsid w:val="0065429B"/>
    <w:rsid w:val="00654AC4"/>
    <w:rsid w:val="006566A2"/>
    <w:rsid w:val="00657C72"/>
    <w:rsid w:val="006602BD"/>
    <w:rsid w:val="00661C19"/>
    <w:rsid w:val="0066749B"/>
    <w:rsid w:val="00671B11"/>
    <w:rsid w:val="006734D7"/>
    <w:rsid w:val="00682070"/>
    <w:rsid w:val="0068454A"/>
    <w:rsid w:val="00684669"/>
    <w:rsid w:val="006A3E2A"/>
    <w:rsid w:val="006A6D33"/>
    <w:rsid w:val="006B4BD1"/>
    <w:rsid w:val="006B4F40"/>
    <w:rsid w:val="006B6840"/>
    <w:rsid w:val="006C194A"/>
    <w:rsid w:val="006D72BB"/>
    <w:rsid w:val="006E0B33"/>
    <w:rsid w:val="006E431E"/>
    <w:rsid w:val="006E4EAF"/>
    <w:rsid w:val="006E5759"/>
    <w:rsid w:val="006F3FF2"/>
    <w:rsid w:val="006F6273"/>
    <w:rsid w:val="0070228D"/>
    <w:rsid w:val="007047FE"/>
    <w:rsid w:val="00711EBE"/>
    <w:rsid w:val="00713110"/>
    <w:rsid w:val="00715216"/>
    <w:rsid w:val="00717A24"/>
    <w:rsid w:val="00723945"/>
    <w:rsid w:val="00727D0F"/>
    <w:rsid w:val="0073043A"/>
    <w:rsid w:val="007312DB"/>
    <w:rsid w:val="00731350"/>
    <w:rsid w:val="00731B55"/>
    <w:rsid w:val="00734C7C"/>
    <w:rsid w:val="0074464D"/>
    <w:rsid w:val="00751F6B"/>
    <w:rsid w:val="00765D06"/>
    <w:rsid w:val="0076724B"/>
    <w:rsid w:val="007676C5"/>
    <w:rsid w:val="007753F2"/>
    <w:rsid w:val="00776EC5"/>
    <w:rsid w:val="00783974"/>
    <w:rsid w:val="007A3BC2"/>
    <w:rsid w:val="007A4341"/>
    <w:rsid w:val="007C4A39"/>
    <w:rsid w:val="007D0C36"/>
    <w:rsid w:val="007E5722"/>
    <w:rsid w:val="007F3F94"/>
    <w:rsid w:val="007F5706"/>
    <w:rsid w:val="007F7400"/>
    <w:rsid w:val="0080286A"/>
    <w:rsid w:val="008047CF"/>
    <w:rsid w:val="00806519"/>
    <w:rsid w:val="00806B0D"/>
    <w:rsid w:val="0081131F"/>
    <w:rsid w:val="008116D8"/>
    <w:rsid w:val="00811F0E"/>
    <w:rsid w:val="00825701"/>
    <w:rsid w:val="00831B7A"/>
    <w:rsid w:val="00836657"/>
    <w:rsid w:val="008400B2"/>
    <w:rsid w:val="0084322A"/>
    <w:rsid w:val="0084353E"/>
    <w:rsid w:val="00851A36"/>
    <w:rsid w:val="00854192"/>
    <w:rsid w:val="00856A22"/>
    <w:rsid w:val="00864943"/>
    <w:rsid w:val="00865209"/>
    <w:rsid w:val="00866508"/>
    <w:rsid w:val="00872753"/>
    <w:rsid w:val="00875392"/>
    <w:rsid w:val="0087786F"/>
    <w:rsid w:val="008870B9"/>
    <w:rsid w:val="0089305E"/>
    <w:rsid w:val="00894970"/>
    <w:rsid w:val="00895ADF"/>
    <w:rsid w:val="00895EDA"/>
    <w:rsid w:val="008A286A"/>
    <w:rsid w:val="008A2C78"/>
    <w:rsid w:val="008B4BDC"/>
    <w:rsid w:val="008B4F9D"/>
    <w:rsid w:val="008C3F7E"/>
    <w:rsid w:val="008C4320"/>
    <w:rsid w:val="008D01EC"/>
    <w:rsid w:val="008D0882"/>
    <w:rsid w:val="008D09C3"/>
    <w:rsid w:val="008D2E10"/>
    <w:rsid w:val="008D3586"/>
    <w:rsid w:val="008D4164"/>
    <w:rsid w:val="008D6F61"/>
    <w:rsid w:val="008F0681"/>
    <w:rsid w:val="008F6DB4"/>
    <w:rsid w:val="008F7134"/>
    <w:rsid w:val="0090195D"/>
    <w:rsid w:val="00903250"/>
    <w:rsid w:val="00910F46"/>
    <w:rsid w:val="00911311"/>
    <w:rsid w:val="00927D38"/>
    <w:rsid w:val="00930A0A"/>
    <w:rsid w:val="00931598"/>
    <w:rsid w:val="00932BF9"/>
    <w:rsid w:val="009332A1"/>
    <w:rsid w:val="009359E1"/>
    <w:rsid w:val="00937188"/>
    <w:rsid w:val="009412DA"/>
    <w:rsid w:val="00943F0D"/>
    <w:rsid w:val="00945CFD"/>
    <w:rsid w:val="0095410A"/>
    <w:rsid w:val="00956D8A"/>
    <w:rsid w:val="00957355"/>
    <w:rsid w:val="00965528"/>
    <w:rsid w:val="00967FD2"/>
    <w:rsid w:val="00971251"/>
    <w:rsid w:val="009741CC"/>
    <w:rsid w:val="009749E4"/>
    <w:rsid w:val="00981471"/>
    <w:rsid w:val="009844CC"/>
    <w:rsid w:val="0098754C"/>
    <w:rsid w:val="009876D2"/>
    <w:rsid w:val="00990C09"/>
    <w:rsid w:val="00992066"/>
    <w:rsid w:val="0099214A"/>
    <w:rsid w:val="00992B5E"/>
    <w:rsid w:val="009953A9"/>
    <w:rsid w:val="00995AA4"/>
    <w:rsid w:val="009A0761"/>
    <w:rsid w:val="009A0D8C"/>
    <w:rsid w:val="009A10E1"/>
    <w:rsid w:val="009A2AC7"/>
    <w:rsid w:val="009B0256"/>
    <w:rsid w:val="009B3D4A"/>
    <w:rsid w:val="009B42AB"/>
    <w:rsid w:val="009C332B"/>
    <w:rsid w:val="009C77A4"/>
    <w:rsid w:val="009D3F03"/>
    <w:rsid w:val="009D48C5"/>
    <w:rsid w:val="009E4F6A"/>
    <w:rsid w:val="009E6CF6"/>
    <w:rsid w:val="009F082E"/>
    <w:rsid w:val="009F1879"/>
    <w:rsid w:val="009F38B2"/>
    <w:rsid w:val="009F75CE"/>
    <w:rsid w:val="00A00BD4"/>
    <w:rsid w:val="00A0391F"/>
    <w:rsid w:val="00A07225"/>
    <w:rsid w:val="00A117CF"/>
    <w:rsid w:val="00A143DD"/>
    <w:rsid w:val="00A17EFA"/>
    <w:rsid w:val="00A24409"/>
    <w:rsid w:val="00A31562"/>
    <w:rsid w:val="00A31D86"/>
    <w:rsid w:val="00A32943"/>
    <w:rsid w:val="00A340F5"/>
    <w:rsid w:val="00A42BB2"/>
    <w:rsid w:val="00A437B1"/>
    <w:rsid w:val="00A45D44"/>
    <w:rsid w:val="00A518A3"/>
    <w:rsid w:val="00A540C8"/>
    <w:rsid w:val="00A56F95"/>
    <w:rsid w:val="00A60159"/>
    <w:rsid w:val="00A65A93"/>
    <w:rsid w:val="00A73763"/>
    <w:rsid w:val="00A74E83"/>
    <w:rsid w:val="00A85965"/>
    <w:rsid w:val="00A91062"/>
    <w:rsid w:val="00A93B31"/>
    <w:rsid w:val="00AA0472"/>
    <w:rsid w:val="00AA388C"/>
    <w:rsid w:val="00AC205D"/>
    <w:rsid w:val="00AD1B26"/>
    <w:rsid w:val="00AD3EBB"/>
    <w:rsid w:val="00AD611D"/>
    <w:rsid w:val="00AD6E84"/>
    <w:rsid w:val="00AD7260"/>
    <w:rsid w:val="00AE18EF"/>
    <w:rsid w:val="00AE269B"/>
    <w:rsid w:val="00AE2E12"/>
    <w:rsid w:val="00AE4761"/>
    <w:rsid w:val="00AE6471"/>
    <w:rsid w:val="00AE687C"/>
    <w:rsid w:val="00AF3657"/>
    <w:rsid w:val="00AF45DC"/>
    <w:rsid w:val="00B00976"/>
    <w:rsid w:val="00B03F23"/>
    <w:rsid w:val="00B07AD6"/>
    <w:rsid w:val="00B10539"/>
    <w:rsid w:val="00B120C7"/>
    <w:rsid w:val="00B15076"/>
    <w:rsid w:val="00B4111F"/>
    <w:rsid w:val="00B4180A"/>
    <w:rsid w:val="00B428DA"/>
    <w:rsid w:val="00B4304D"/>
    <w:rsid w:val="00B52458"/>
    <w:rsid w:val="00B539AF"/>
    <w:rsid w:val="00B55FE2"/>
    <w:rsid w:val="00B634A0"/>
    <w:rsid w:val="00B64784"/>
    <w:rsid w:val="00B655E8"/>
    <w:rsid w:val="00B70847"/>
    <w:rsid w:val="00B73D9A"/>
    <w:rsid w:val="00B80379"/>
    <w:rsid w:val="00B8161B"/>
    <w:rsid w:val="00B8180A"/>
    <w:rsid w:val="00B8251C"/>
    <w:rsid w:val="00B82710"/>
    <w:rsid w:val="00B8535F"/>
    <w:rsid w:val="00B8581B"/>
    <w:rsid w:val="00B8673B"/>
    <w:rsid w:val="00B87885"/>
    <w:rsid w:val="00B92F24"/>
    <w:rsid w:val="00B93480"/>
    <w:rsid w:val="00B94E0D"/>
    <w:rsid w:val="00B96943"/>
    <w:rsid w:val="00BA3DBD"/>
    <w:rsid w:val="00BB0F8B"/>
    <w:rsid w:val="00BB30E1"/>
    <w:rsid w:val="00BB3595"/>
    <w:rsid w:val="00BB563D"/>
    <w:rsid w:val="00BC1BB9"/>
    <w:rsid w:val="00BC430F"/>
    <w:rsid w:val="00BC5668"/>
    <w:rsid w:val="00BC7BE8"/>
    <w:rsid w:val="00BD3443"/>
    <w:rsid w:val="00BD3686"/>
    <w:rsid w:val="00BD5536"/>
    <w:rsid w:val="00BD7919"/>
    <w:rsid w:val="00BE442A"/>
    <w:rsid w:val="00BE6547"/>
    <w:rsid w:val="00BF2552"/>
    <w:rsid w:val="00BF687F"/>
    <w:rsid w:val="00C04EB4"/>
    <w:rsid w:val="00C06F5A"/>
    <w:rsid w:val="00C13CCE"/>
    <w:rsid w:val="00C14474"/>
    <w:rsid w:val="00C17DF2"/>
    <w:rsid w:val="00C21A5B"/>
    <w:rsid w:val="00C27BE1"/>
    <w:rsid w:val="00C43A98"/>
    <w:rsid w:val="00C502D4"/>
    <w:rsid w:val="00C537A3"/>
    <w:rsid w:val="00C56B66"/>
    <w:rsid w:val="00C603A1"/>
    <w:rsid w:val="00C60E0B"/>
    <w:rsid w:val="00C618C7"/>
    <w:rsid w:val="00C62F97"/>
    <w:rsid w:val="00C642AE"/>
    <w:rsid w:val="00C642E1"/>
    <w:rsid w:val="00C65E30"/>
    <w:rsid w:val="00C71BFC"/>
    <w:rsid w:val="00C71ED3"/>
    <w:rsid w:val="00C73BC5"/>
    <w:rsid w:val="00C83D9B"/>
    <w:rsid w:val="00C8573F"/>
    <w:rsid w:val="00C8656F"/>
    <w:rsid w:val="00C90691"/>
    <w:rsid w:val="00C91235"/>
    <w:rsid w:val="00C94D7C"/>
    <w:rsid w:val="00CA1225"/>
    <w:rsid w:val="00CA2614"/>
    <w:rsid w:val="00CA72C4"/>
    <w:rsid w:val="00CB27D7"/>
    <w:rsid w:val="00CB364A"/>
    <w:rsid w:val="00CB4F32"/>
    <w:rsid w:val="00CB6045"/>
    <w:rsid w:val="00CB61B3"/>
    <w:rsid w:val="00CC1C78"/>
    <w:rsid w:val="00CC353C"/>
    <w:rsid w:val="00CC68F5"/>
    <w:rsid w:val="00CC7CF2"/>
    <w:rsid w:val="00CD1F1F"/>
    <w:rsid w:val="00CD2EC3"/>
    <w:rsid w:val="00CE5F71"/>
    <w:rsid w:val="00CE6738"/>
    <w:rsid w:val="00CF0CFB"/>
    <w:rsid w:val="00CF14BD"/>
    <w:rsid w:val="00CF4A8F"/>
    <w:rsid w:val="00CF7DDA"/>
    <w:rsid w:val="00D062AE"/>
    <w:rsid w:val="00D131EF"/>
    <w:rsid w:val="00D14FF6"/>
    <w:rsid w:val="00D15A21"/>
    <w:rsid w:val="00D17A18"/>
    <w:rsid w:val="00D21F67"/>
    <w:rsid w:val="00D327EC"/>
    <w:rsid w:val="00D35164"/>
    <w:rsid w:val="00D35427"/>
    <w:rsid w:val="00D433B2"/>
    <w:rsid w:val="00D4756A"/>
    <w:rsid w:val="00D51EC1"/>
    <w:rsid w:val="00D53853"/>
    <w:rsid w:val="00D5715D"/>
    <w:rsid w:val="00D63EDF"/>
    <w:rsid w:val="00D8641F"/>
    <w:rsid w:val="00D877A7"/>
    <w:rsid w:val="00D90F1F"/>
    <w:rsid w:val="00D9198B"/>
    <w:rsid w:val="00DA106C"/>
    <w:rsid w:val="00DA171D"/>
    <w:rsid w:val="00DA5105"/>
    <w:rsid w:val="00DA5641"/>
    <w:rsid w:val="00DA6E50"/>
    <w:rsid w:val="00DB047A"/>
    <w:rsid w:val="00DB0B08"/>
    <w:rsid w:val="00DC4C3B"/>
    <w:rsid w:val="00DC6E00"/>
    <w:rsid w:val="00DD2DB6"/>
    <w:rsid w:val="00DD480C"/>
    <w:rsid w:val="00DE24FC"/>
    <w:rsid w:val="00DE4EB8"/>
    <w:rsid w:val="00DE6D24"/>
    <w:rsid w:val="00DE7C73"/>
    <w:rsid w:val="00DF3D16"/>
    <w:rsid w:val="00E00903"/>
    <w:rsid w:val="00E04726"/>
    <w:rsid w:val="00E129DA"/>
    <w:rsid w:val="00E15266"/>
    <w:rsid w:val="00E15FB0"/>
    <w:rsid w:val="00E1660F"/>
    <w:rsid w:val="00E16B4D"/>
    <w:rsid w:val="00E2225D"/>
    <w:rsid w:val="00E25F76"/>
    <w:rsid w:val="00E27A18"/>
    <w:rsid w:val="00E309A2"/>
    <w:rsid w:val="00E34EE3"/>
    <w:rsid w:val="00E40884"/>
    <w:rsid w:val="00E42396"/>
    <w:rsid w:val="00E42E1E"/>
    <w:rsid w:val="00E434C4"/>
    <w:rsid w:val="00E52660"/>
    <w:rsid w:val="00E55DAC"/>
    <w:rsid w:val="00E62FDC"/>
    <w:rsid w:val="00E6357A"/>
    <w:rsid w:val="00E635E5"/>
    <w:rsid w:val="00E6681F"/>
    <w:rsid w:val="00E70C89"/>
    <w:rsid w:val="00E8155F"/>
    <w:rsid w:val="00E830DC"/>
    <w:rsid w:val="00E93F90"/>
    <w:rsid w:val="00E953E4"/>
    <w:rsid w:val="00EA16B7"/>
    <w:rsid w:val="00EA1BB9"/>
    <w:rsid w:val="00EA2375"/>
    <w:rsid w:val="00EA28E2"/>
    <w:rsid w:val="00EA40AE"/>
    <w:rsid w:val="00EB4967"/>
    <w:rsid w:val="00EB4B51"/>
    <w:rsid w:val="00EB6C4E"/>
    <w:rsid w:val="00EC2F0D"/>
    <w:rsid w:val="00EC74E4"/>
    <w:rsid w:val="00ED2153"/>
    <w:rsid w:val="00ED2488"/>
    <w:rsid w:val="00ED3238"/>
    <w:rsid w:val="00ED74FB"/>
    <w:rsid w:val="00ED7DAA"/>
    <w:rsid w:val="00EF5C8E"/>
    <w:rsid w:val="00F008EA"/>
    <w:rsid w:val="00F06D13"/>
    <w:rsid w:val="00F16A5A"/>
    <w:rsid w:val="00F207C3"/>
    <w:rsid w:val="00F26239"/>
    <w:rsid w:val="00F31179"/>
    <w:rsid w:val="00F37038"/>
    <w:rsid w:val="00F4054C"/>
    <w:rsid w:val="00F4096C"/>
    <w:rsid w:val="00F50EA9"/>
    <w:rsid w:val="00F52D05"/>
    <w:rsid w:val="00F56F04"/>
    <w:rsid w:val="00F5742C"/>
    <w:rsid w:val="00F57C31"/>
    <w:rsid w:val="00F60538"/>
    <w:rsid w:val="00F61D3E"/>
    <w:rsid w:val="00F71958"/>
    <w:rsid w:val="00F724D9"/>
    <w:rsid w:val="00F735C0"/>
    <w:rsid w:val="00F73CA2"/>
    <w:rsid w:val="00F7421A"/>
    <w:rsid w:val="00F76ECF"/>
    <w:rsid w:val="00F776C7"/>
    <w:rsid w:val="00F84258"/>
    <w:rsid w:val="00F8586D"/>
    <w:rsid w:val="00F92F0A"/>
    <w:rsid w:val="00F94799"/>
    <w:rsid w:val="00F97376"/>
    <w:rsid w:val="00FA5BF1"/>
    <w:rsid w:val="00FA6C39"/>
    <w:rsid w:val="00FA7B66"/>
    <w:rsid w:val="00FB1DD4"/>
    <w:rsid w:val="00FB2976"/>
    <w:rsid w:val="00FB5C1F"/>
    <w:rsid w:val="00FB5F12"/>
    <w:rsid w:val="00FB6D4D"/>
    <w:rsid w:val="00FD5A5B"/>
    <w:rsid w:val="00FE0F99"/>
    <w:rsid w:val="00FE559F"/>
    <w:rsid w:val="00FF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B52D7CD"/>
  <w15:chartTrackingRefBased/>
  <w15:docId w15:val="{B2294CBB-4AE8-47D1-AA55-8AB888C57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</w:style>
  <w:style w:type="paragraph" w:styleId="Ttulo1">
    <w:name w:val="heading 1"/>
    <w:basedOn w:val="Normal"/>
    <w:next w:val="Normal"/>
    <w:link w:val="Ttulo1Char"/>
    <w:uiPriority w:val="9"/>
    <w:qFormat/>
    <w:rsid w:val="007022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54485E"/>
    <w:pPr>
      <w:ind w:left="720"/>
      <w:contextualSpacing/>
    </w:pPr>
  </w:style>
  <w:style w:type="paragraph" w:styleId="Cabealho">
    <w:name w:val="header"/>
    <w:aliases w:val="encabezado Char Char,encabezado Char"/>
    <w:basedOn w:val="Normal"/>
    <w:link w:val="CabealhoChar"/>
    <w:rsid w:val="0054485E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Char">
    <w:name w:val="Cabeçalho Char"/>
    <w:aliases w:val="encabezado Char Char Char,encabezado Char Char1"/>
    <w:basedOn w:val="Fontepargpadro"/>
    <w:link w:val="Cabealho"/>
    <w:rsid w:val="0054485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54485E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TextodoEspaoReservado">
    <w:name w:val="Placeholder Text"/>
    <w:basedOn w:val="Fontepargpadro"/>
    <w:uiPriority w:val="99"/>
    <w:semiHidden/>
    <w:rsid w:val="001B57EE"/>
    <w:rPr>
      <w:color w:val="808080"/>
    </w:rPr>
  </w:style>
  <w:style w:type="paragraph" w:customStyle="1" w:styleId="item">
    <w:name w:val="item"/>
    <w:basedOn w:val="PargrafodaLista"/>
    <w:link w:val="itemChar"/>
    <w:qFormat/>
    <w:rsid w:val="00D327EC"/>
    <w:pPr>
      <w:widowControl w:val="0"/>
      <w:numPr>
        <w:numId w:val="2"/>
      </w:numPr>
      <w:shd w:val="clear" w:color="auto" w:fill="DEEAF6" w:themeFill="accent1" w:themeFillTint="33"/>
      <w:overflowPunct w:val="0"/>
      <w:autoSpaceDE w:val="0"/>
      <w:autoSpaceDN w:val="0"/>
      <w:adjustRightInd w:val="0"/>
      <w:spacing w:before="240" w:after="0" w:line="240" w:lineRule="auto"/>
      <w:contextualSpacing w:val="0"/>
      <w:jc w:val="both"/>
      <w:textAlignment w:val="baseline"/>
    </w:pPr>
    <w:rPr>
      <w:b/>
      <w:sz w:val="24"/>
      <w:szCs w:val="24"/>
    </w:rPr>
  </w:style>
  <w:style w:type="paragraph" w:customStyle="1" w:styleId="Subitem">
    <w:name w:val="Subitem"/>
    <w:basedOn w:val="PargrafodaLista"/>
    <w:link w:val="SubitemChar"/>
    <w:qFormat/>
    <w:rsid w:val="00D327EC"/>
    <w:pPr>
      <w:widowControl w:val="0"/>
      <w:numPr>
        <w:ilvl w:val="1"/>
        <w:numId w:val="2"/>
      </w:numPr>
      <w:overflowPunct w:val="0"/>
      <w:autoSpaceDE w:val="0"/>
      <w:autoSpaceDN w:val="0"/>
      <w:adjustRightInd w:val="0"/>
      <w:spacing w:before="240" w:after="0" w:line="240" w:lineRule="auto"/>
      <w:contextualSpacing w:val="0"/>
      <w:jc w:val="both"/>
      <w:textAlignment w:val="baseline"/>
    </w:pPr>
    <w:rPr>
      <w:b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D327EC"/>
  </w:style>
  <w:style w:type="character" w:customStyle="1" w:styleId="itemChar">
    <w:name w:val="item Char"/>
    <w:basedOn w:val="PargrafodaListaChar"/>
    <w:link w:val="item"/>
    <w:rsid w:val="00D327EC"/>
    <w:rPr>
      <w:b/>
      <w:sz w:val="24"/>
      <w:szCs w:val="24"/>
      <w:shd w:val="clear" w:color="auto" w:fill="DEEAF6" w:themeFill="accent1" w:themeFillTint="33"/>
    </w:rPr>
  </w:style>
  <w:style w:type="paragraph" w:customStyle="1" w:styleId="subitem2">
    <w:name w:val="subitem 2"/>
    <w:basedOn w:val="PargrafodaLista"/>
    <w:link w:val="subitem2Char"/>
    <w:autoRedefine/>
    <w:qFormat/>
    <w:rsid w:val="000624A5"/>
    <w:pPr>
      <w:ind w:left="0"/>
      <w:jc w:val="both"/>
    </w:pPr>
    <w:rPr>
      <w:rFonts w:ascii="Arial" w:hAnsi="Arial" w:cs="Arial"/>
    </w:rPr>
  </w:style>
  <w:style w:type="character" w:customStyle="1" w:styleId="SubitemChar">
    <w:name w:val="Subitem Char"/>
    <w:basedOn w:val="PargrafodaListaChar"/>
    <w:link w:val="Subitem"/>
    <w:rsid w:val="00D327EC"/>
    <w:rPr>
      <w:b/>
      <w:sz w:val="24"/>
      <w:szCs w:val="24"/>
    </w:rPr>
  </w:style>
  <w:style w:type="character" w:customStyle="1" w:styleId="subitem2Char">
    <w:name w:val="subitem 2 Char"/>
    <w:basedOn w:val="PargrafodaListaChar"/>
    <w:link w:val="subitem2"/>
    <w:rsid w:val="000624A5"/>
    <w:rPr>
      <w:rFonts w:ascii="Arial" w:hAnsi="Arial" w:cs="Arial"/>
    </w:rPr>
  </w:style>
  <w:style w:type="character" w:customStyle="1" w:styleId="Ttulo1Char">
    <w:name w:val="Título 1 Char"/>
    <w:basedOn w:val="Fontepargpadro"/>
    <w:link w:val="Ttulo1"/>
    <w:uiPriority w:val="9"/>
    <w:rsid w:val="007022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70228D"/>
    <w:pPr>
      <w:outlineLvl w:val="9"/>
    </w:pPr>
    <w:rPr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70228D"/>
    <w:pPr>
      <w:spacing w:after="100"/>
      <w:ind w:left="220"/>
    </w:pPr>
    <w:rPr>
      <w:rFonts w:eastAsiaTheme="minorEastAsia" w:cs="Times New Roman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70228D"/>
    <w:pPr>
      <w:spacing w:after="10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0228D"/>
    <w:pPr>
      <w:spacing w:after="100"/>
      <w:ind w:left="440"/>
    </w:pPr>
    <w:rPr>
      <w:rFonts w:eastAsiaTheme="minorEastAsia" w:cs="Times New Roman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2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27D7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8C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2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7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25DB9-4AD4-45F9-A532-9DC825C8B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7</Pages>
  <Words>1033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Pericles Tavares Vieira Neto</dc:creator>
  <cp:keywords/>
  <dc:description/>
  <cp:lastModifiedBy>Lohaina Brandao de Sousa</cp:lastModifiedBy>
  <cp:revision>16</cp:revision>
  <cp:lastPrinted>2022-09-20T14:34:00Z</cp:lastPrinted>
  <dcterms:created xsi:type="dcterms:W3CDTF">2022-10-14T14:24:00Z</dcterms:created>
  <dcterms:modified xsi:type="dcterms:W3CDTF">2022-10-18T18:13:00Z</dcterms:modified>
</cp:coreProperties>
</file>